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CD51" w14:textId="77777777" w:rsidR="00022B1E" w:rsidRDefault="00835A95">
      <w:pPr>
        <w:spacing w:line="200" w:lineRule="exact"/>
      </w:pPr>
      <w:r>
        <w:rPr>
          <w:noProof/>
          <w:lang w:val="en-ZA" w:eastAsia="en-ZA"/>
        </w:rPr>
        <w:drawing>
          <wp:anchor distT="0" distB="0" distL="114300" distR="114300" simplePos="0" relativeHeight="251656192" behindDoc="1" locked="0" layoutInCell="1" allowOverlap="1" wp14:anchorId="0E0C0ACA" wp14:editId="7F069A08">
            <wp:simplePos x="0" y="0"/>
            <wp:positionH relativeFrom="page">
              <wp:align>center</wp:align>
            </wp:positionH>
            <wp:positionV relativeFrom="paragraph">
              <wp:posOffset>-507365</wp:posOffset>
            </wp:positionV>
            <wp:extent cx="7574399" cy="212592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hitney\Desktop\New Folder (2) Newby\legalupdate6.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4399" cy="2125924"/>
                    </a:xfrm>
                    <a:prstGeom prst="rect">
                      <a:avLst/>
                    </a:prstGeom>
                    <a:noFill/>
                    <a:ln>
                      <a:noFill/>
                    </a:ln>
                  </pic:spPr>
                </pic:pic>
              </a:graphicData>
            </a:graphic>
          </wp:anchor>
        </w:drawing>
      </w:r>
    </w:p>
    <w:p w14:paraId="4C6A7FDB" w14:textId="77777777" w:rsidR="00022B1E" w:rsidRDefault="00022B1E">
      <w:pPr>
        <w:spacing w:line="200" w:lineRule="exact"/>
      </w:pPr>
    </w:p>
    <w:p w14:paraId="2CB7CFD3" w14:textId="77777777" w:rsidR="00022B1E" w:rsidRDefault="00022B1E">
      <w:pPr>
        <w:spacing w:line="200" w:lineRule="exact"/>
      </w:pPr>
    </w:p>
    <w:p w14:paraId="22AC8E45" w14:textId="77777777" w:rsidR="00022B1E" w:rsidRDefault="00022B1E">
      <w:pPr>
        <w:spacing w:line="200" w:lineRule="exact"/>
      </w:pPr>
    </w:p>
    <w:p w14:paraId="50DAC4E2" w14:textId="77777777" w:rsidR="00022B1E" w:rsidRDefault="00022B1E">
      <w:pPr>
        <w:spacing w:line="200" w:lineRule="exact"/>
      </w:pPr>
    </w:p>
    <w:p w14:paraId="73BFE771" w14:textId="77777777" w:rsidR="00835A95" w:rsidRDefault="00835A95">
      <w:pPr>
        <w:spacing w:before="16"/>
        <w:ind w:right="114"/>
        <w:jc w:val="right"/>
        <w:rPr>
          <w:rFonts w:ascii="Calibri" w:eastAsia="Calibri" w:hAnsi="Calibri" w:cs="Calibri"/>
          <w:b/>
          <w:spacing w:val="1"/>
          <w:sz w:val="22"/>
          <w:szCs w:val="22"/>
        </w:rPr>
      </w:pPr>
    </w:p>
    <w:p w14:paraId="241ED5FC" w14:textId="77777777" w:rsidR="00835A95" w:rsidRDefault="00835A95">
      <w:pPr>
        <w:spacing w:before="16"/>
        <w:ind w:right="114"/>
        <w:jc w:val="right"/>
        <w:rPr>
          <w:rFonts w:ascii="Calibri" w:eastAsia="Calibri" w:hAnsi="Calibri" w:cs="Calibri"/>
          <w:b/>
          <w:spacing w:val="1"/>
          <w:sz w:val="22"/>
          <w:szCs w:val="22"/>
        </w:rPr>
      </w:pPr>
    </w:p>
    <w:p w14:paraId="4E03E8CE" w14:textId="77777777" w:rsidR="00835A95" w:rsidRDefault="00835A95">
      <w:pPr>
        <w:spacing w:before="16"/>
        <w:ind w:right="114"/>
        <w:jc w:val="right"/>
        <w:rPr>
          <w:rFonts w:ascii="Calibri" w:eastAsia="Calibri" w:hAnsi="Calibri" w:cs="Calibri"/>
          <w:b/>
          <w:spacing w:val="1"/>
          <w:sz w:val="22"/>
          <w:szCs w:val="22"/>
        </w:rPr>
      </w:pPr>
    </w:p>
    <w:p w14:paraId="070712E3" w14:textId="77777777" w:rsidR="00835A95" w:rsidRDefault="00835A95">
      <w:pPr>
        <w:spacing w:before="16"/>
        <w:ind w:right="114"/>
        <w:jc w:val="right"/>
        <w:rPr>
          <w:rFonts w:ascii="Calibri" w:eastAsia="Calibri" w:hAnsi="Calibri" w:cs="Calibri"/>
          <w:b/>
          <w:spacing w:val="1"/>
          <w:sz w:val="22"/>
          <w:szCs w:val="22"/>
        </w:rPr>
      </w:pPr>
    </w:p>
    <w:p w14:paraId="356C3F18" w14:textId="77777777" w:rsidR="00B7160F" w:rsidRDefault="00B7160F">
      <w:pPr>
        <w:spacing w:before="16"/>
        <w:ind w:right="114"/>
        <w:jc w:val="right"/>
        <w:rPr>
          <w:rFonts w:ascii="Calibri" w:eastAsia="Calibri" w:hAnsi="Calibri" w:cs="Calibri"/>
          <w:b/>
          <w:spacing w:val="1"/>
          <w:sz w:val="22"/>
          <w:szCs w:val="22"/>
        </w:rPr>
      </w:pPr>
    </w:p>
    <w:p w14:paraId="14BD5124" w14:textId="77777777" w:rsidR="00B7160F" w:rsidRDefault="00B7160F">
      <w:pPr>
        <w:spacing w:before="16"/>
        <w:ind w:right="114"/>
        <w:jc w:val="right"/>
        <w:rPr>
          <w:rFonts w:ascii="Calibri" w:eastAsia="Calibri" w:hAnsi="Calibri" w:cs="Calibri"/>
          <w:b/>
          <w:spacing w:val="1"/>
          <w:sz w:val="22"/>
          <w:szCs w:val="22"/>
        </w:rPr>
      </w:pPr>
    </w:p>
    <w:p w14:paraId="3DDE8840" w14:textId="246FCDB0" w:rsidR="00022B1E" w:rsidRDefault="005C48FE">
      <w:pPr>
        <w:spacing w:before="16"/>
        <w:ind w:right="114"/>
        <w:jc w:val="right"/>
        <w:rPr>
          <w:rFonts w:ascii="Calibri" w:eastAsia="Calibri" w:hAnsi="Calibri" w:cs="Calibri"/>
          <w:sz w:val="22"/>
          <w:szCs w:val="22"/>
        </w:rPr>
      </w:pPr>
      <w:r>
        <w:rPr>
          <w:rFonts w:ascii="Calibri" w:eastAsia="Calibri" w:hAnsi="Calibri" w:cs="Calibri"/>
          <w:b/>
          <w:spacing w:val="1"/>
          <w:sz w:val="22"/>
          <w:szCs w:val="22"/>
        </w:rPr>
        <w:t>08 September</w:t>
      </w:r>
      <w:r w:rsidR="00B95349">
        <w:rPr>
          <w:rFonts w:ascii="Calibri" w:eastAsia="Calibri" w:hAnsi="Calibri" w:cs="Calibri"/>
          <w:b/>
          <w:spacing w:val="1"/>
          <w:sz w:val="22"/>
          <w:szCs w:val="22"/>
        </w:rPr>
        <w:t xml:space="preserve"> 2017</w:t>
      </w:r>
    </w:p>
    <w:p w14:paraId="1D1DE59B" w14:textId="5AA541E4" w:rsidR="00022B1E" w:rsidRDefault="005F2CDD">
      <w:pPr>
        <w:spacing w:before="38" w:line="260" w:lineRule="exact"/>
        <w:ind w:right="114"/>
        <w:jc w:val="right"/>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d</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2"/>
          <w:sz w:val="22"/>
          <w:szCs w:val="22"/>
        </w:rPr>
        <w:t xml:space="preserve"> </w:t>
      </w:r>
      <w:r w:rsidR="005C48FE">
        <w:rPr>
          <w:rFonts w:ascii="Calibri" w:eastAsia="Calibri" w:hAnsi="Calibri" w:cs="Calibri"/>
          <w:b/>
          <w:sz w:val="22"/>
          <w:szCs w:val="22"/>
        </w:rPr>
        <w:t>2</w:t>
      </w:r>
      <w:r w:rsidR="00875CF2">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1"/>
          <w:sz w:val="22"/>
          <w:szCs w:val="22"/>
        </w:rPr>
        <w:t>2</w:t>
      </w:r>
      <w:r>
        <w:rPr>
          <w:rFonts w:ascii="Calibri" w:eastAsia="Calibri" w:hAnsi="Calibri" w:cs="Calibri"/>
          <w:b/>
          <w:spacing w:val="1"/>
          <w:sz w:val="22"/>
          <w:szCs w:val="22"/>
        </w:rPr>
        <w:t>0</w:t>
      </w:r>
      <w:r>
        <w:rPr>
          <w:rFonts w:ascii="Calibri" w:eastAsia="Calibri" w:hAnsi="Calibri" w:cs="Calibri"/>
          <w:b/>
          <w:spacing w:val="-1"/>
          <w:sz w:val="22"/>
          <w:szCs w:val="22"/>
        </w:rPr>
        <w:t>1</w:t>
      </w:r>
      <w:r w:rsidR="00B95349">
        <w:rPr>
          <w:rFonts w:ascii="Calibri" w:eastAsia="Calibri" w:hAnsi="Calibri" w:cs="Calibri"/>
          <w:b/>
          <w:sz w:val="22"/>
          <w:szCs w:val="22"/>
        </w:rPr>
        <w:t>7</w:t>
      </w:r>
    </w:p>
    <w:p w14:paraId="1EFE236F" w14:textId="77777777" w:rsidR="00845051" w:rsidRPr="008F21CA" w:rsidRDefault="00845051" w:rsidP="008F21CA">
      <w:pPr>
        <w:spacing w:before="12" w:line="276" w:lineRule="auto"/>
        <w:rPr>
          <w:sz w:val="22"/>
          <w:szCs w:val="22"/>
        </w:rPr>
      </w:pPr>
    </w:p>
    <w:p w14:paraId="16A20EAD" w14:textId="61102FD9" w:rsidR="00993762" w:rsidRPr="003537B7" w:rsidRDefault="005C48FE" w:rsidP="008C0FB5">
      <w:pPr>
        <w:autoSpaceDE w:val="0"/>
        <w:autoSpaceDN w:val="0"/>
        <w:adjustRightInd w:val="0"/>
        <w:spacing w:line="276" w:lineRule="auto"/>
        <w:rPr>
          <w:rFonts w:ascii="Century Gothic" w:hAnsi="Century Gothic" w:cs="Arial,Italic"/>
          <w:iCs/>
          <w:color w:val="C00000"/>
          <w:sz w:val="24"/>
          <w:szCs w:val="24"/>
          <w:lang w:val="en-ZA"/>
        </w:rPr>
      </w:pPr>
      <w:r>
        <w:rPr>
          <w:rFonts w:ascii="Century Gothic" w:hAnsi="Century Gothic" w:cs="Arial,Italic"/>
          <w:iCs/>
          <w:color w:val="C00000"/>
          <w:sz w:val="24"/>
          <w:szCs w:val="24"/>
          <w:lang w:val="en-ZA"/>
        </w:rPr>
        <w:t xml:space="preserve">FINAL DEFAULT REGULATIONS </w:t>
      </w:r>
    </w:p>
    <w:p w14:paraId="474D3981" w14:textId="77777777" w:rsidR="003537B7" w:rsidRPr="005C48FE" w:rsidRDefault="003537B7" w:rsidP="00B95349">
      <w:pPr>
        <w:pStyle w:val="Default"/>
        <w:jc w:val="both"/>
        <w:rPr>
          <w:rFonts w:asciiTheme="minorHAnsi" w:hAnsiTheme="minorHAnsi" w:cstheme="minorHAnsi"/>
          <w:color w:val="auto"/>
          <w:sz w:val="22"/>
          <w:szCs w:val="22"/>
        </w:rPr>
      </w:pPr>
    </w:p>
    <w:p w14:paraId="2522FFC9" w14:textId="46626D92" w:rsidR="005C48FE" w:rsidRPr="005C48FE" w:rsidRDefault="00B95349" w:rsidP="005C13C8">
      <w:pPr>
        <w:pStyle w:val="Default"/>
        <w:jc w:val="both"/>
        <w:rPr>
          <w:rFonts w:asciiTheme="minorHAnsi" w:hAnsiTheme="minorHAnsi" w:cstheme="minorHAnsi"/>
          <w:sz w:val="22"/>
          <w:szCs w:val="22"/>
        </w:rPr>
      </w:pPr>
      <w:r w:rsidRPr="005C48FE">
        <w:rPr>
          <w:rFonts w:asciiTheme="minorHAnsi" w:hAnsiTheme="minorHAnsi" w:cstheme="minorHAnsi"/>
          <w:sz w:val="22"/>
          <w:szCs w:val="22"/>
        </w:rPr>
        <w:t>The</w:t>
      </w:r>
      <w:r w:rsidR="005C48FE" w:rsidRPr="005C48FE">
        <w:rPr>
          <w:rFonts w:asciiTheme="minorHAnsi" w:hAnsiTheme="minorHAnsi" w:cstheme="minorHAnsi"/>
          <w:sz w:val="22"/>
          <w:szCs w:val="22"/>
        </w:rPr>
        <w:t xml:space="preserve"> final default regulations to the Pension Funds Act (“the regulations”) were published on 25 August 2017. Draft versions were issued </w:t>
      </w:r>
      <w:r w:rsidR="00E0303F">
        <w:rPr>
          <w:rFonts w:asciiTheme="minorHAnsi" w:hAnsiTheme="minorHAnsi" w:cstheme="minorHAnsi"/>
          <w:sz w:val="22"/>
          <w:szCs w:val="22"/>
        </w:rPr>
        <w:t>fo</w:t>
      </w:r>
      <w:bookmarkStart w:id="0" w:name="_GoBack"/>
      <w:bookmarkEnd w:id="0"/>
      <w:r w:rsidR="00E0303F">
        <w:rPr>
          <w:rFonts w:asciiTheme="minorHAnsi" w:hAnsiTheme="minorHAnsi" w:cstheme="minorHAnsi"/>
          <w:sz w:val="22"/>
          <w:szCs w:val="22"/>
        </w:rPr>
        <w:t xml:space="preserve">r comment </w:t>
      </w:r>
      <w:r w:rsidR="005C48FE" w:rsidRPr="005C48FE">
        <w:rPr>
          <w:rFonts w:asciiTheme="minorHAnsi" w:hAnsiTheme="minorHAnsi" w:cstheme="minorHAnsi"/>
          <w:sz w:val="22"/>
          <w:szCs w:val="22"/>
        </w:rPr>
        <w:t xml:space="preserve">in 2015 and 2016. The regulations are meant to improve the outcomes for members by ensuring that they get good value for their savings and retire comfortably. </w:t>
      </w:r>
    </w:p>
    <w:p w14:paraId="44B80E4D" w14:textId="77777777" w:rsidR="005C48FE" w:rsidRPr="005C48FE" w:rsidRDefault="005C48FE" w:rsidP="005C13C8">
      <w:pPr>
        <w:pStyle w:val="Default"/>
        <w:jc w:val="both"/>
        <w:rPr>
          <w:rFonts w:asciiTheme="minorHAnsi" w:hAnsiTheme="minorHAnsi" w:cstheme="minorHAnsi"/>
          <w:sz w:val="22"/>
          <w:szCs w:val="22"/>
        </w:rPr>
      </w:pPr>
    </w:p>
    <w:p w14:paraId="5BB2654D" w14:textId="0EC99CF6" w:rsidR="005C48FE" w:rsidRPr="005C48FE" w:rsidRDefault="005C48FE" w:rsidP="005C13C8">
      <w:pPr>
        <w:pStyle w:val="Default"/>
        <w:jc w:val="both"/>
        <w:rPr>
          <w:rFonts w:asciiTheme="minorHAnsi" w:hAnsiTheme="minorHAnsi" w:cstheme="minorHAnsi"/>
          <w:b/>
          <w:sz w:val="22"/>
          <w:szCs w:val="22"/>
        </w:rPr>
      </w:pPr>
      <w:r w:rsidRPr="005C48FE">
        <w:rPr>
          <w:rFonts w:asciiTheme="minorHAnsi" w:hAnsiTheme="minorHAnsi" w:cstheme="minorHAnsi"/>
          <w:b/>
          <w:sz w:val="22"/>
          <w:szCs w:val="22"/>
        </w:rPr>
        <w:t>Effective Date</w:t>
      </w:r>
    </w:p>
    <w:p w14:paraId="4CA079E5" w14:textId="6409814D" w:rsidR="005C48FE" w:rsidRPr="005C48FE" w:rsidRDefault="005C48FE" w:rsidP="005C13C8">
      <w:pPr>
        <w:pStyle w:val="Default"/>
        <w:jc w:val="both"/>
        <w:rPr>
          <w:rFonts w:asciiTheme="minorHAnsi" w:hAnsiTheme="minorHAnsi" w:cstheme="minorHAnsi"/>
          <w:sz w:val="22"/>
          <w:szCs w:val="22"/>
        </w:rPr>
      </w:pPr>
      <w:r w:rsidRPr="005C48FE">
        <w:rPr>
          <w:rFonts w:asciiTheme="minorHAnsi" w:hAnsiTheme="minorHAnsi" w:cstheme="minorHAnsi"/>
          <w:sz w:val="22"/>
          <w:szCs w:val="22"/>
        </w:rPr>
        <w:t xml:space="preserve">The regulations are effective from 1 September 2017. However, all funds registered before 1 March 2018 have been exempted from the provisions of the regulations until </w:t>
      </w:r>
      <w:r w:rsidRPr="005C48FE">
        <w:rPr>
          <w:rFonts w:asciiTheme="minorHAnsi" w:hAnsiTheme="minorHAnsi" w:cstheme="minorHAnsi"/>
          <w:b/>
          <w:sz w:val="22"/>
          <w:szCs w:val="22"/>
        </w:rPr>
        <w:t>1 March 2019</w:t>
      </w:r>
      <w:r w:rsidRPr="005C48FE">
        <w:rPr>
          <w:rFonts w:asciiTheme="minorHAnsi" w:hAnsiTheme="minorHAnsi" w:cstheme="minorHAnsi"/>
          <w:sz w:val="22"/>
          <w:szCs w:val="22"/>
        </w:rPr>
        <w:t>.</w:t>
      </w:r>
    </w:p>
    <w:p w14:paraId="2B9C454A" w14:textId="77777777" w:rsidR="00B95349" w:rsidRDefault="00B95349" w:rsidP="005C13C8">
      <w:pPr>
        <w:jc w:val="both"/>
        <w:rPr>
          <w:rFonts w:asciiTheme="minorHAnsi" w:hAnsiTheme="minorHAnsi" w:cstheme="minorHAnsi"/>
          <w:sz w:val="22"/>
          <w:szCs w:val="22"/>
          <w:lang w:val="en-ZA"/>
        </w:rPr>
      </w:pPr>
    </w:p>
    <w:p w14:paraId="2E162273" w14:textId="1247DDF7" w:rsidR="005C48FE" w:rsidRPr="00E0303F" w:rsidRDefault="00E0303F" w:rsidP="005C13C8">
      <w:pPr>
        <w:jc w:val="both"/>
        <w:rPr>
          <w:rFonts w:asciiTheme="minorHAnsi" w:hAnsiTheme="minorHAnsi" w:cstheme="minorHAnsi"/>
          <w:b/>
          <w:sz w:val="22"/>
          <w:szCs w:val="22"/>
          <w:lang w:val="en-ZA"/>
        </w:rPr>
      </w:pPr>
      <w:r w:rsidRPr="00E0303F">
        <w:rPr>
          <w:rFonts w:asciiTheme="minorHAnsi" w:hAnsiTheme="minorHAnsi" w:cstheme="minorHAnsi"/>
          <w:b/>
          <w:sz w:val="22"/>
          <w:szCs w:val="22"/>
          <w:lang w:val="en-ZA"/>
        </w:rPr>
        <w:t>Brief summary of the provisions of the regulations</w:t>
      </w:r>
    </w:p>
    <w:p w14:paraId="2234704B" w14:textId="77777777" w:rsidR="005C48FE" w:rsidRDefault="005C48FE" w:rsidP="005C13C8">
      <w:pPr>
        <w:jc w:val="both"/>
        <w:rPr>
          <w:rFonts w:asciiTheme="minorHAnsi" w:hAnsiTheme="minorHAnsi" w:cstheme="minorHAnsi"/>
          <w:sz w:val="22"/>
          <w:szCs w:val="22"/>
          <w:lang w:val="en-ZA"/>
        </w:rPr>
      </w:pPr>
    </w:p>
    <w:p w14:paraId="7B3B1F5A" w14:textId="6A1B0633" w:rsidR="00A15370" w:rsidRDefault="00E0303F" w:rsidP="005C13C8">
      <w:pPr>
        <w:pStyle w:val="ListParagraph"/>
        <w:numPr>
          <w:ilvl w:val="0"/>
          <w:numId w:val="36"/>
        </w:numPr>
        <w:autoSpaceDE w:val="0"/>
        <w:autoSpaceDN w:val="0"/>
        <w:adjustRightInd w:val="0"/>
        <w:jc w:val="both"/>
        <w:rPr>
          <w:rFonts w:asciiTheme="minorHAnsi" w:hAnsiTheme="minorHAnsi" w:cstheme="minorHAnsi"/>
          <w:b/>
          <w:sz w:val="22"/>
          <w:szCs w:val="22"/>
          <w:lang w:val="en-ZA"/>
        </w:rPr>
      </w:pPr>
      <w:r w:rsidRPr="00E0303F">
        <w:rPr>
          <w:rFonts w:asciiTheme="minorHAnsi" w:hAnsiTheme="minorHAnsi" w:cstheme="minorHAnsi"/>
          <w:b/>
          <w:sz w:val="22"/>
          <w:szCs w:val="22"/>
          <w:lang w:val="en-ZA"/>
        </w:rPr>
        <w:t>Default investment portfolio</w:t>
      </w:r>
    </w:p>
    <w:p w14:paraId="4F9706C9" w14:textId="77777777" w:rsidR="00E0303F" w:rsidRPr="00E0303F" w:rsidRDefault="00E0303F" w:rsidP="005C13C8">
      <w:pPr>
        <w:pStyle w:val="ListParagraph"/>
        <w:autoSpaceDE w:val="0"/>
        <w:autoSpaceDN w:val="0"/>
        <w:adjustRightInd w:val="0"/>
        <w:jc w:val="both"/>
        <w:rPr>
          <w:rFonts w:asciiTheme="minorHAnsi" w:hAnsiTheme="minorHAnsi" w:cstheme="minorHAnsi"/>
          <w:b/>
          <w:sz w:val="22"/>
          <w:szCs w:val="22"/>
          <w:lang w:val="en-ZA"/>
        </w:rPr>
      </w:pPr>
    </w:p>
    <w:p w14:paraId="43F7428E" w14:textId="6E3D2976" w:rsidR="00E0303F" w:rsidRPr="00E0303F" w:rsidRDefault="00E0303F" w:rsidP="005C13C8">
      <w:pPr>
        <w:pStyle w:val="ListParagraph"/>
        <w:numPr>
          <w:ilvl w:val="0"/>
          <w:numId w:val="37"/>
        </w:numPr>
        <w:autoSpaceDE w:val="0"/>
        <w:autoSpaceDN w:val="0"/>
        <w:adjustRightInd w:val="0"/>
        <w:jc w:val="both"/>
        <w:rPr>
          <w:rFonts w:asciiTheme="minorHAnsi" w:hAnsiTheme="minorHAnsi" w:cstheme="minorHAnsi"/>
          <w:b/>
          <w:sz w:val="22"/>
          <w:szCs w:val="22"/>
          <w:lang w:val="en-ZA"/>
        </w:rPr>
      </w:pPr>
      <w:r w:rsidRPr="00E0303F">
        <w:rPr>
          <w:rFonts w:asciiTheme="minorHAnsi" w:hAnsiTheme="minorHAnsi"/>
          <w:sz w:val="22"/>
          <w:szCs w:val="22"/>
          <w:lang w:val="en-ZA"/>
        </w:rPr>
        <w:t>All retirement funds with a defined contribution category are required to have a d</w:t>
      </w:r>
      <w:r>
        <w:rPr>
          <w:rFonts w:asciiTheme="minorHAnsi" w:hAnsiTheme="minorHAnsi"/>
          <w:sz w:val="22"/>
          <w:szCs w:val="22"/>
          <w:lang w:val="en-ZA"/>
        </w:rPr>
        <w:t>efault investment portfolio(s)</w:t>
      </w:r>
    </w:p>
    <w:p w14:paraId="2EAA91BF" w14:textId="4E17B81E" w:rsidR="00E0303F" w:rsidRPr="00BD46B4" w:rsidRDefault="00E0303F" w:rsidP="005C13C8">
      <w:pPr>
        <w:pStyle w:val="ListParagraph"/>
        <w:numPr>
          <w:ilvl w:val="0"/>
          <w:numId w:val="37"/>
        </w:numPr>
        <w:autoSpaceDE w:val="0"/>
        <w:autoSpaceDN w:val="0"/>
        <w:adjustRightInd w:val="0"/>
        <w:jc w:val="both"/>
        <w:rPr>
          <w:rFonts w:asciiTheme="minorHAnsi" w:hAnsiTheme="minorHAnsi" w:cstheme="minorHAnsi"/>
          <w:b/>
          <w:sz w:val="22"/>
          <w:szCs w:val="22"/>
          <w:lang w:val="en-ZA"/>
        </w:rPr>
      </w:pPr>
      <w:r w:rsidRPr="00E0303F">
        <w:rPr>
          <w:rFonts w:asciiTheme="minorHAnsi" w:hAnsiTheme="minorHAnsi"/>
          <w:sz w:val="22"/>
          <w:szCs w:val="22"/>
          <w:lang w:val="en-ZA"/>
        </w:rPr>
        <w:t xml:space="preserve">The investment portfolio(s) that members are defaulted into should be appropriate, reasonably priced, well communicated to members, </w:t>
      </w:r>
      <w:r>
        <w:rPr>
          <w:rFonts w:asciiTheme="minorHAnsi" w:hAnsiTheme="minorHAnsi"/>
          <w:sz w:val="22"/>
          <w:szCs w:val="22"/>
          <w:lang w:val="en-ZA"/>
        </w:rPr>
        <w:t>and offer good value for money</w:t>
      </w:r>
    </w:p>
    <w:p w14:paraId="31053BC3" w14:textId="77777777" w:rsidR="00BD46B4" w:rsidRPr="00BD46B4" w:rsidRDefault="00BD46B4" w:rsidP="005C13C8">
      <w:pPr>
        <w:pStyle w:val="ListParagraph"/>
        <w:numPr>
          <w:ilvl w:val="0"/>
          <w:numId w:val="37"/>
        </w:numPr>
        <w:autoSpaceDE w:val="0"/>
        <w:autoSpaceDN w:val="0"/>
        <w:adjustRightInd w:val="0"/>
        <w:jc w:val="both"/>
        <w:rPr>
          <w:rFonts w:asciiTheme="minorHAnsi" w:hAnsiTheme="minorHAnsi"/>
          <w:sz w:val="22"/>
          <w:szCs w:val="22"/>
          <w:lang w:val="en-ZA"/>
        </w:rPr>
      </w:pPr>
      <w:r w:rsidRPr="00BD46B4">
        <w:rPr>
          <w:rFonts w:asciiTheme="minorHAnsi" w:hAnsiTheme="minorHAnsi"/>
          <w:sz w:val="22"/>
          <w:szCs w:val="22"/>
          <w:lang w:val="en-ZA"/>
        </w:rPr>
        <w:t xml:space="preserve">The default investment portfolio(s) may differ from member to member, depending on the </w:t>
      </w:r>
    </w:p>
    <w:p w14:paraId="30D274CB" w14:textId="6D031A42" w:rsidR="00BD46B4" w:rsidRPr="00BD46B4" w:rsidRDefault="00BD46B4" w:rsidP="005C13C8">
      <w:pPr>
        <w:pStyle w:val="ListParagraph"/>
        <w:numPr>
          <w:ilvl w:val="1"/>
          <w:numId w:val="37"/>
        </w:numPr>
        <w:autoSpaceDE w:val="0"/>
        <w:autoSpaceDN w:val="0"/>
        <w:adjustRightInd w:val="0"/>
        <w:jc w:val="both"/>
        <w:rPr>
          <w:rFonts w:asciiTheme="minorHAnsi" w:hAnsiTheme="minorHAnsi"/>
          <w:sz w:val="22"/>
          <w:szCs w:val="22"/>
          <w:lang w:val="en-ZA"/>
        </w:rPr>
      </w:pPr>
      <w:r w:rsidRPr="00BD46B4">
        <w:rPr>
          <w:rFonts w:asciiTheme="minorHAnsi" w:hAnsiTheme="minorHAnsi"/>
          <w:sz w:val="22"/>
          <w:szCs w:val="22"/>
          <w:lang w:val="en-ZA"/>
        </w:rPr>
        <w:t xml:space="preserve">Age or likely </w:t>
      </w:r>
      <w:r>
        <w:rPr>
          <w:rFonts w:asciiTheme="minorHAnsi" w:hAnsiTheme="minorHAnsi"/>
          <w:sz w:val="22"/>
          <w:szCs w:val="22"/>
          <w:lang w:val="en-ZA"/>
        </w:rPr>
        <w:t xml:space="preserve">date of </w:t>
      </w:r>
      <w:r w:rsidRPr="00BD46B4">
        <w:rPr>
          <w:rFonts w:asciiTheme="minorHAnsi" w:hAnsiTheme="minorHAnsi"/>
          <w:sz w:val="22"/>
          <w:szCs w:val="22"/>
          <w:lang w:val="en-ZA"/>
        </w:rPr>
        <w:t xml:space="preserve">retirement of the member; </w:t>
      </w:r>
    </w:p>
    <w:p w14:paraId="14D75821" w14:textId="7DA505BA" w:rsidR="00BD46B4" w:rsidRPr="00BD46B4" w:rsidRDefault="00BD46B4" w:rsidP="005C13C8">
      <w:pPr>
        <w:pStyle w:val="ListParagraph"/>
        <w:numPr>
          <w:ilvl w:val="1"/>
          <w:numId w:val="37"/>
        </w:numPr>
        <w:autoSpaceDE w:val="0"/>
        <w:autoSpaceDN w:val="0"/>
        <w:adjustRightInd w:val="0"/>
        <w:jc w:val="both"/>
        <w:rPr>
          <w:rFonts w:asciiTheme="minorHAnsi" w:hAnsiTheme="minorHAnsi"/>
          <w:sz w:val="22"/>
          <w:szCs w:val="22"/>
          <w:lang w:val="en-ZA"/>
        </w:rPr>
      </w:pPr>
      <w:r w:rsidRPr="00BD46B4">
        <w:rPr>
          <w:rFonts w:asciiTheme="minorHAnsi" w:hAnsiTheme="minorHAnsi"/>
          <w:sz w:val="22"/>
          <w:szCs w:val="22"/>
          <w:lang w:val="en-ZA"/>
        </w:rPr>
        <w:t xml:space="preserve">Value of the retirement benefit; </w:t>
      </w:r>
    </w:p>
    <w:p w14:paraId="245CAF4D" w14:textId="5F91DEA8" w:rsidR="00BD46B4" w:rsidRPr="00BD46B4" w:rsidRDefault="00BD46B4" w:rsidP="005C13C8">
      <w:pPr>
        <w:pStyle w:val="ListParagraph"/>
        <w:numPr>
          <w:ilvl w:val="1"/>
          <w:numId w:val="37"/>
        </w:numPr>
        <w:autoSpaceDE w:val="0"/>
        <w:autoSpaceDN w:val="0"/>
        <w:adjustRightInd w:val="0"/>
        <w:jc w:val="both"/>
        <w:rPr>
          <w:rFonts w:asciiTheme="minorHAnsi" w:hAnsiTheme="minorHAnsi"/>
          <w:sz w:val="22"/>
          <w:szCs w:val="22"/>
          <w:lang w:val="en-ZA"/>
        </w:rPr>
      </w:pPr>
      <w:r w:rsidRPr="00BD46B4">
        <w:rPr>
          <w:rFonts w:asciiTheme="minorHAnsi" w:hAnsiTheme="minorHAnsi"/>
          <w:sz w:val="22"/>
          <w:szCs w:val="22"/>
          <w:lang w:val="en-ZA"/>
        </w:rPr>
        <w:t xml:space="preserve">Actual or expected contributions to the fund; and </w:t>
      </w:r>
    </w:p>
    <w:p w14:paraId="12BDD120" w14:textId="450A9E15" w:rsidR="00BD46B4" w:rsidRDefault="00BD46B4" w:rsidP="005C13C8">
      <w:pPr>
        <w:pStyle w:val="ListParagraph"/>
        <w:numPr>
          <w:ilvl w:val="1"/>
          <w:numId w:val="37"/>
        </w:numPr>
        <w:autoSpaceDE w:val="0"/>
        <w:autoSpaceDN w:val="0"/>
        <w:adjustRightInd w:val="0"/>
        <w:jc w:val="both"/>
        <w:rPr>
          <w:rFonts w:asciiTheme="minorHAnsi" w:hAnsiTheme="minorHAnsi"/>
          <w:sz w:val="22"/>
          <w:szCs w:val="22"/>
          <w:lang w:val="en-ZA"/>
        </w:rPr>
      </w:pPr>
      <w:r w:rsidRPr="00BD46B4">
        <w:rPr>
          <w:rFonts w:asciiTheme="minorHAnsi" w:hAnsiTheme="minorHAnsi"/>
          <w:sz w:val="22"/>
          <w:szCs w:val="22"/>
          <w:lang w:val="en-ZA"/>
        </w:rPr>
        <w:t xml:space="preserve">Other reasonable factors the trustees consider to be appropriate. </w:t>
      </w:r>
    </w:p>
    <w:p w14:paraId="4EE69641" w14:textId="35E16FB9" w:rsidR="00BD46B4" w:rsidRPr="005C13C8" w:rsidRDefault="00BD46B4" w:rsidP="005C13C8">
      <w:pPr>
        <w:pStyle w:val="ListParagraph"/>
        <w:numPr>
          <w:ilvl w:val="0"/>
          <w:numId w:val="48"/>
        </w:numPr>
        <w:autoSpaceDE w:val="0"/>
        <w:autoSpaceDN w:val="0"/>
        <w:adjustRightInd w:val="0"/>
        <w:jc w:val="both"/>
        <w:rPr>
          <w:rFonts w:asciiTheme="minorHAnsi" w:hAnsiTheme="minorHAnsi"/>
          <w:sz w:val="22"/>
          <w:szCs w:val="22"/>
          <w:lang w:val="en-ZA"/>
        </w:rPr>
      </w:pPr>
      <w:r w:rsidRPr="005C13C8">
        <w:rPr>
          <w:rFonts w:asciiTheme="minorHAnsi" w:hAnsiTheme="minorHAnsi"/>
          <w:sz w:val="22"/>
          <w:szCs w:val="22"/>
          <w:lang w:val="en-ZA"/>
        </w:rPr>
        <w:t>In designing the default portfolio(s) trustees should consider the objective, asset allocation, fees, charges, risks and returns of the portfolio.</w:t>
      </w:r>
    </w:p>
    <w:p w14:paraId="73CC9585" w14:textId="580CD1D2" w:rsidR="00BD46B4" w:rsidRPr="00BD46B4" w:rsidRDefault="00BD46B4" w:rsidP="005C13C8">
      <w:pPr>
        <w:pStyle w:val="ListParagraph"/>
        <w:numPr>
          <w:ilvl w:val="0"/>
          <w:numId w:val="37"/>
        </w:numPr>
        <w:jc w:val="both"/>
        <w:rPr>
          <w:rFonts w:asciiTheme="minorHAnsi" w:hAnsiTheme="minorHAnsi"/>
          <w:b/>
          <w:sz w:val="22"/>
          <w:szCs w:val="22"/>
          <w:lang w:val="en-ZA"/>
        </w:rPr>
      </w:pPr>
      <w:r w:rsidRPr="00BD46B4">
        <w:rPr>
          <w:rFonts w:asciiTheme="minorHAnsi" w:hAnsiTheme="minorHAnsi"/>
          <w:sz w:val="22"/>
          <w:szCs w:val="22"/>
          <w:lang w:val="en-ZA"/>
        </w:rPr>
        <w:t>Trustees should consider both passive and active investment options</w:t>
      </w:r>
    </w:p>
    <w:p w14:paraId="015301E2" w14:textId="39B4A814" w:rsidR="00BD46B4" w:rsidRPr="00BD46B4" w:rsidRDefault="00BD46B4" w:rsidP="005C13C8">
      <w:pPr>
        <w:pStyle w:val="ListParagraph"/>
        <w:numPr>
          <w:ilvl w:val="0"/>
          <w:numId w:val="37"/>
        </w:numPr>
        <w:autoSpaceDE w:val="0"/>
        <w:autoSpaceDN w:val="0"/>
        <w:adjustRightInd w:val="0"/>
        <w:jc w:val="both"/>
        <w:rPr>
          <w:rFonts w:asciiTheme="minorHAnsi" w:hAnsiTheme="minorHAnsi" w:cstheme="minorHAnsi"/>
          <w:sz w:val="22"/>
          <w:szCs w:val="22"/>
          <w:lang w:val="en-ZA"/>
        </w:rPr>
      </w:pPr>
      <w:r w:rsidRPr="00BD46B4">
        <w:rPr>
          <w:rFonts w:asciiTheme="minorHAnsi" w:hAnsiTheme="minorHAnsi" w:cstheme="minorHAnsi"/>
          <w:sz w:val="22"/>
          <w:szCs w:val="22"/>
          <w:lang w:val="en-ZA"/>
        </w:rPr>
        <w:t xml:space="preserve">Members </w:t>
      </w:r>
      <w:r>
        <w:rPr>
          <w:rFonts w:asciiTheme="minorHAnsi" w:hAnsiTheme="minorHAnsi" w:cstheme="minorHAnsi"/>
          <w:sz w:val="22"/>
          <w:szCs w:val="22"/>
          <w:lang w:val="en-ZA"/>
        </w:rPr>
        <w:t xml:space="preserve">may not be locked into the default portfolio and </w:t>
      </w:r>
      <w:r w:rsidRPr="00BD46B4">
        <w:rPr>
          <w:rFonts w:asciiTheme="minorHAnsi" w:hAnsiTheme="minorHAnsi" w:cstheme="minorHAnsi"/>
          <w:sz w:val="22"/>
          <w:szCs w:val="22"/>
          <w:lang w:val="en-ZA"/>
        </w:rPr>
        <w:t>must be allowed to switch out of the default portfolio</w:t>
      </w:r>
      <w:r w:rsidR="005C13C8">
        <w:rPr>
          <w:rFonts w:asciiTheme="minorHAnsi" w:hAnsiTheme="minorHAnsi" w:cstheme="minorHAnsi"/>
          <w:sz w:val="22"/>
          <w:szCs w:val="22"/>
          <w:lang w:val="en-ZA"/>
        </w:rPr>
        <w:t>, at least once every 12 months</w:t>
      </w:r>
    </w:p>
    <w:p w14:paraId="5CA8C3B2" w14:textId="2025A704" w:rsidR="00E0303F" w:rsidRPr="00E0303F" w:rsidRDefault="00E0303F" w:rsidP="005C13C8">
      <w:pPr>
        <w:pStyle w:val="ListParagraph"/>
        <w:numPr>
          <w:ilvl w:val="0"/>
          <w:numId w:val="37"/>
        </w:numPr>
        <w:autoSpaceDE w:val="0"/>
        <w:autoSpaceDN w:val="0"/>
        <w:adjustRightInd w:val="0"/>
        <w:jc w:val="both"/>
        <w:rPr>
          <w:rFonts w:asciiTheme="minorHAnsi" w:hAnsiTheme="minorHAnsi" w:cstheme="minorHAnsi"/>
          <w:b/>
          <w:sz w:val="22"/>
          <w:szCs w:val="22"/>
          <w:lang w:val="en-ZA"/>
        </w:rPr>
      </w:pPr>
      <w:r w:rsidRPr="00E0303F">
        <w:rPr>
          <w:rFonts w:asciiTheme="minorHAnsi" w:hAnsiTheme="minorHAnsi"/>
          <w:sz w:val="22"/>
          <w:szCs w:val="22"/>
          <w:lang w:val="en-ZA"/>
        </w:rPr>
        <w:t>Trustees are required to monitor investment portfolios regularly to ensure continued compliance w</w:t>
      </w:r>
      <w:r>
        <w:rPr>
          <w:rFonts w:asciiTheme="minorHAnsi" w:hAnsiTheme="minorHAnsi"/>
          <w:sz w:val="22"/>
          <w:szCs w:val="22"/>
          <w:lang w:val="en-ZA"/>
        </w:rPr>
        <w:t>ith these principles and rules</w:t>
      </w:r>
    </w:p>
    <w:p w14:paraId="2DA3DAD8" w14:textId="4E21E82F" w:rsidR="00E0303F" w:rsidRPr="00BD46B4" w:rsidRDefault="00E0303F" w:rsidP="005C13C8">
      <w:pPr>
        <w:pStyle w:val="ListParagraph"/>
        <w:numPr>
          <w:ilvl w:val="0"/>
          <w:numId w:val="37"/>
        </w:numPr>
        <w:autoSpaceDE w:val="0"/>
        <w:autoSpaceDN w:val="0"/>
        <w:adjustRightInd w:val="0"/>
        <w:jc w:val="both"/>
        <w:rPr>
          <w:rFonts w:asciiTheme="minorHAnsi" w:hAnsiTheme="minorHAnsi" w:cstheme="minorHAnsi"/>
          <w:b/>
          <w:sz w:val="22"/>
          <w:szCs w:val="22"/>
          <w:lang w:val="en-ZA"/>
        </w:rPr>
      </w:pPr>
      <w:r w:rsidRPr="00E0303F">
        <w:rPr>
          <w:rFonts w:asciiTheme="minorHAnsi" w:hAnsiTheme="minorHAnsi"/>
          <w:sz w:val="22"/>
          <w:szCs w:val="22"/>
          <w:lang w:val="en-ZA"/>
        </w:rPr>
        <w:t>Performance fees will be allowed</w:t>
      </w:r>
      <w:r w:rsidR="002A3AD1">
        <w:rPr>
          <w:rFonts w:asciiTheme="minorHAnsi" w:hAnsiTheme="minorHAnsi"/>
          <w:sz w:val="22"/>
          <w:szCs w:val="22"/>
          <w:lang w:val="en-ZA"/>
        </w:rPr>
        <w:t>,</w:t>
      </w:r>
      <w:r w:rsidRPr="00E0303F">
        <w:rPr>
          <w:rFonts w:asciiTheme="minorHAnsi" w:hAnsiTheme="minorHAnsi"/>
          <w:sz w:val="22"/>
          <w:szCs w:val="22"/>
          <w:lang w:val="en-ZA"/>
        </w:rPr>
        <w:t xml:space="preserve"> but subject to a standard to be issued by the FSB and</w:t>
      </w:r>
      <w:r>
        <w:rPr>
          <w:rFonts w:asciiTheme="minorHAnsi" w:hAnsiTheme="minorHAnsi"/>
          <w:sz w:val="22"/>
          <w:szCs w:val="22"/>
          <w:lang w:val="en-ZA"/>
        </w:rPr>
        <w:t xml:space="preserve"> a regulatory or policy review</w:t>
      </w:r>
    </w:p>
    <w:p w14:paraId="2B133C8E" w14:textId="4F112FB0" w:rsidR="00BD46B4" w:rsidRPr="00BD46B4" w:rsidRDefault="00E0303F" w:rsidP="005C13C8">
      <w:pPr>
        <w:pStyle w:val="ListParagraph"/>
        <w:numPr>
          <w:ilvl w:val="0"/>
          <w:numId w:val="37"/>
        </w:numPr>
        <w:autoSpaceDE w:val="0"/>
        <w:autoSpaceDN w:val="0"/>
        <w:adjustRightInd w:val="0"/>
        <w:jc w:val="both"/>
        <w:rPr>
          <w:rFonts w:asciiTheme="minorHAnsi" w:hAnsiTheme="minorHAnsi" w:cstheme="minorHAnsi"/>
          <w:b/>
          <w:sz w:val="22"/>
          <w:szCs w:val="22"/>
          <w:lang w:val="en-ZA"/>
        </w:rPr>
      </w:pPr>
      <w:r w:rsidRPr="00E0303F">
        <w:rPr>
          <w:rFonts w:asciiTheme="minorHAnsi" w:hAnsiTheme="minorHAnsi"/>
          <w:sz w:val="22"/>
          <w:szCs w:val="22"/>
          <w:lang w:val="en-ZA"/>
        </w:rPr>
        <w:t xml:space="preserve">Loyalty bonuses </w:t>
      </w:r>
      <w:r w:rsidR="005C13C8">
        <w:rPr>
          <w:rFonts w:asciiTheme="minorHAnsi" w:hAnsiTheme="minorHAnsi"/>
          <w:sz w:val="22"/>
          <w:szCs w:val="22"/>
          <w:lang w:val="en-ZA"/>
        </w:rPr>
        <w:t>are not permitted</w:t>
      </w:r>
    </w:p>
    <w:p w14:paraId="35CFE40A" w14:textId="6846B70A" w:rsidR="00E0303F" w:rsidRPr="00862280" w:rsidRDefault="00BD46B4" w:rsidP="005C13C8">
      <w:pPr>
        <w:pStyle w:val="ListParagraph"/>
        <w:numPr>
          <w:ilvl w:val="0"/>
          <w:numId w:val="37"/>
        </w:numPr>
        <w:autoSpaceDE w:val="0"/>
        <w:autoSpaceDN w:val="0"/>
        <w:adjustRightInd w:val="0"/>
        <w:jc w:val="both"/>
        <w:rPr>
          <w:rFonts w:asciiTheme="minorHAnsi" w:hAnsiTheme="minorHAnsi" w:cstheme="minorHAnsi"/>
          <w:b/>
          <w:sz w:val="22"/>
          <w:szCs w:val="22"/>
          <w:lang w:val="en-ZA"/>
        </w:rPr>
      </w:pPr>
      <w:r>
        <w:rPr>
          <w:rFonts w:asciiTheme="minorHAnsi" w:hAnsiTheme="minorHAnsi"/>
          <w:sz w:val="22"/>
          <w:szCs w:val="22"/>
          <w:lang w:val="en-ZA"/>
        </w:rPr>
        <w:t>The def</w:t>
      </w:r>
      <w:r w:rsidR="00E0303F" w:rsidRPr="00E0303F">
        <w:rPr>
          <w:rFonts w:asciiTheme="minorHAnsi" w:hAnsiTheme="minorHAnsi"/>
          <w:sz w:val="22"/>
          <w:szCs w:val="22"/>
          <w:lang w:val="en-ZA"/>
        </w:rPr>
        <w:t>ault investment portfolio regulation, for now, does not apply to retirement annuity and preservation funds.</w:t>
      </w:r>
    </w:p>
    <w:p w14:paraId="26B1A446" w14:textId="77777777" w:rsidR="00E0303F" w:rsidRPr="005C13C8" w:rsidRDefault="00E0303F" w:rsidP="005C13C8">
      <w:pPr>
        <w:autoSpaceDE w:val="0"/>
        <w:autoSpaceDN w:val="0"/>
        <w:adjustRightInd w:val="0"/>
        <w:jc w:val="both"/>
        <w:rPr>
          <w:rFonts w:asciiTheme="minorHAnsi" w:hAnsiTheme="minorHAnsi"/>
          <w:sz w:val="16"/>
          <w:szCs w:val="16"/>
          <w:lang w:val="en-ZA"/>
        </w:rPr>
      </w:pPr>
    </w:p>
    <w:p w14:paraId="445A2674" w14:textId="6B254EF1" w:rsidR="00E0303F" w:rsidRPr="00E0303F" w:rsidRDefault="00E0303F" w:rsidP="005C13C8">
      <w:pPr>
        <w:pStyle w:val="ListParagraph"/>
        <w:numPr>
          <w:ilvl w:val="0"/>
          <w:numId w:val="36"/>
        </w:numPr>
        <w:autoSpaceDE w:val="0"/>
        <w:autoSpaceDN w:val="0"/>
        <w:adjustRightInd w:val="0"/>
        <w:jc w:val="both"/>
        <w:rPr>
          <w:rFonts w:asciiTheme="minorHAnsi" w:hAnsiTheme="minorHAnsi"/>
          <w:b/>
          <w:sz w:val="22"/>
          <w:szCs w:val="22"/>
          <w:lang w:val="en-ZA"/>
        </w:rPr>
      </w:pPr>
      <w:r>
        <w:rPr>
          <w:rFonts w:asciiTheme="minorHAnsi" w:hAnsiTheme="minorHAnsi"/>
          <w:b/>
          <w:sz w:val="22"/>
          <w:szCs w:val="22"/>
          <w:lang w:val="en-ZA"/>
        </w:rPr>
        <w:t>Default preservation</w:t>
      </w:r>
    </w:p>
    <w:p w14:paraId="115264D8" w14:textId="77777777" w:rsidR="00E0303F" w:rsidRDefault="00E0303F" w:rsidP="005C13C8">
      <w:pPr>
        <w:autoSpaceDE w:val="0"/>
        <w:autoSpaceDN w:val="0"/>
        <w:adjustRightInd w:val="0"/>
        <w:jc w:val="both"/>
        <w:rPr>
          <w:rFonts w:asciiTheme="minorHAnsi" w:hAnsiTheme="minorHAnsi"/>
          <w:sz w:val="22"/>
          <w:szCs w:val="22"/>
          <w:lang w:val="en-ZA"/>
        </w:rPr>
      </w:pPr>
    </w:p>
    <w:p w14:paraId="0DC1CD40" w14:textId="238C57E0" w:rsidR="00E0303F" w:rsidRPr="002A3AD1" w:rsidRDefault="00E0303F" w:rsidP="005C13C8">
      <w:pPr>
        <w:pStyle w:val="ListParagraph"/>
        <w:numPr>
          <w:ilvl w:val="0"/>
          <w:numId w:val="41"/>
        </w:numPr>
        <w:autoSpaceDE w:val="0"/>
        <w:autoSpaceDN w:val="0"/>
        <w:adjustRightInd w:val="0"/>
        <w:jc w:val="both"/>
        <w:rPr>
          <w:rFonts w:asciiTheme="minorHAnsi" w:hAnsiTheme="minorHAnsi"/>
          <w:sz w:val="22"/>
          <w:szCs w:val="22"/>
          <w:lang w:val="en-ZA"/>
        </w:rPr>
      </w:pPr>
      <w:r w:rsidRPr="00BD46B4">
        <w:rPr>
          <w:rFonts w:asciiTheme="minorHAnsi" w:hAnsiTheme="minorHAnsi"/>
          <w:sz w:val="22"/>
          <w:szCs w:val="22"/>
          <w:lang w:val="en-ZA"/>
        </w:rPr>
        <w:t xml:space="preserve">Funds will have to </w:t>
      </w:r>
      <w:r w:rsidR="005C13C8">
        <w:rPr>
          <w:rFonts w:asciiTheme="minorHAnsi" w:hAnsiTheme="minorHAnsi"/>
          <w:sz w:val="22"/>
          <w:szCs w:val="22"/>
          <w:lang w:val="en-ZA"/>
        </w:rPr>
        <w:t>amend</w:t>
      </w:r>
      <w:r w:rsidRPr="00BD46B4">
        <w:rPr>
          <w:rFonts w:asciiTheme="minorHAnsi" w:hAnsiTheme="minorHAnsi"/>
          <w:sz w:val="22"/>
          <w:szCs w:val="22"/>
          <w:lang w:val="en-ZA"/>
        </w:rPr>
        <w:t xml:space="preserve"> their rules to allow for </w:t>
      </w:r>
      <w:r w:rsidR="00BD46B4" w:rsidRPr="00BD46B4">
        <w:rPr>
          <w:rFonts w:asciiTheme="minorHAnsi" w:hAnsiTheme="minorHAnsi"/>
          <w:sz w:val="22"/>
          <w:szCs w:val="22"/>
          <w:lang w:val="en-ZA"/>
        </w:rPr>
        <w:t>members who leave the service of the participat</w:t>
      </w:r>
      <w:r w:rsidR="00BD46B4">
        <w:rPr>
          <w:rFonts w:asciiTheme="minorHAnsi" w:hAnsiTheme="minorHAnsi"/>
          <w:sz w:val="22"/>
          <w:szCs w:val="22"/>
          <w:lang w:val="en-ZA"/>
        </w:rPr>
        <w:t xml:space="preserve">ing employer before retirement to </w:t>
      </w:r>
      <w:r w:rsidR="002A3AD1">
        <w:rPr>
          <w:rFonts w:asciiTheme="minorHAnsi" w:hAnsiTheme="minorHAnsi"/>
          <w:sz w:val="22"/>
          <w:szCs w:val="22"/>
          <w:lang w:val="en-ZA"/>
        </w:rPr>
        <w:t>automatically</w:t>
      </w:r>
      <w:r w:rsidR="00BD46B4" w:rsidRPr="00BD46B4">
        <w:rPr>
          <w:rFonts w:asciiTheme="minorHAnsi" w:hAnsiTheme="minorHAnsi"/>
          <w:sz w:val="22"/>
          <w:szCs w:val="22"/>
          <w:lang w:val="en-ZA"/>
        </w:rPr>
        <w:t xml:space="preserve"> leave their accumulated retirement savings in the fund</w:t>
      </w:r>
    </w:p>
    <w:p w14:paraId="14423972" w14:textId="5F6AD032" w:rsidR="00E0303F" w:rsidRDefault="002A3AD1" w:rsidP="005C13C8">
      <w:pPr>
        <w:pStyle w:val="ListParagraph"/>
        <w:numPr>
          <w:ilvl w:val="0"/>
          <w:numId w:val="38"/>
        </w:numPr>
        <w:autoSpaceDE w:val="0"/>
        <w:autoSpaceDN w:val="0"/>
        <w:adjustRightInd w:val="0"/>
        <w:jc w:val="both"/>
        <w:rPr>
          <w:rFonts w:asciiTheme="minorHAnsi" w:hAnsiTheme="minorHAnsi"/>
          <w:sz w:val="22"/>
          <w:szCs w:val="22"/>
          <w:lang w:val="en-ZA"/>
        </w:rPr>
      </w:pPr>
      <w:r>
        <w:rPr>
          <w:rFonts w:asciiTheme="minorHAnsi" w:hAnsiTheme="minorHAnsi"/>
          <w:sz w:val="22"/>
          <w:szCs w:val="22"/>
          <w:lang w:val="en-ZA"/>
        </w:rPr>
        <w:t>The member</w:t>
      </w:r>
      <w:r w:rsidR="00E0303F" w:rsidRPr="00E0303F">
        <w:rPr>
          <w:rFonts w:asciiTheme="minorHAnsi" w:hAnsiTheme="minorHAnsi"/>
          <w:sz w:val="22"/>
          <w:szCs w:val="22"/>
          <w:lang w:val="en-ZA"/>
        </w:rPr>
        <w:t>, however, will have the right and option to withdraw, upon request, the accumulated savings or to transfer t</w:t>
      </w:r>
      <w:r>
        <w:rPr>
          <w:rFonts w:asciiTheme="minorHAnsi" w:hAnsiTheme="minorHAnsi"/>
          <w:sz w:val="22"/>
          <w:szCs w:val="22"/>
          <w:lang w:val="en-ZA"/>
        </w:rPr>
        <w:t>hem to any other fund</w:t>
      </w:r>
    </w:p>
    <w:p w14:paraId="3559B344" w14:textId="6CAF02E1" w:rsidR="00E0303F" w:rsidRPr="002A3AD1" w:rsidRDefault="002A3AD1" w:rsidP="005C13C8">
      <w:pPr>
        <w:pStyle w:val="ListParagraph"/>
        <w:numPr>
          <w:ilvl w:val="0"/>
          <w:numId w:val="38"/>
        </w:numPr>
        <w:jc w:val="both"/>
        <w:rPr>
          <w:rFonts w:asciiTheme="minorHAnsi" w:hAnsiTheme="minorHAnsi"/>
          <w:sz w:val="22"/>
          <w:szCs w:val="22"/>
          <w:lang w:val="en-ZA"/>
        </w:rPr>
      </w:pPr>
      <w:r>
        <w:rPr>
          <w:rFonts w:asciiTheme="minorHAnsi" w:hAnsiTheme="minorHAnsi"/>
          <w:sz w:val="22"/>
          <w:szCs w:val="22"/>
          <w:lang w:val="en-ZA"/>
        </w:rPr>
        <w:lastRenderedPageBreak/>
        <w:t>Members</w:t>
      </w:r>
      <w:r w:rsidR="00E0303F" w:rsidRPr="00E0303F">
        <w:rPr>
          <w:rFonts w:asciiTheme="minorHAnsi" w:hAnsiTheme="minorHAnsi"/>
          <w:sz w:val="22"/>
          <w:szCs w:val="22"/>
          <w:lang w:val="en-ZA"/>
        </w:rPr>
        <w:t xml:space="preserve"> will be required to first seek retirement benefits counselling before they make a decision</w:t>
      </w:r>
      <w:r w:rsidRPr="002A3AD1">
        <w:rPr>
          <w:rFonts w:asciiTheme="minorHAnsi" w:hAnsiTheme="minorHAnsi"/>
          <w:sz w:val="22"/>
          <w:szCs w:val="22"/>
          <w:lang w:val="en-ZA"/>
        </w:rPr>
        <w:t xml:space="preserve"> to take cash o</w:t>
      </w:r>
      <w:r>
        <w:rPr>
          <w:rFonts w:asciiTheme="minorHAnsi" w:hAnsiTheme="minorHAnsi"/>
          <w:sz w:val="22"/>
          <w:szCs w:val="22"/>
          <w:lang w:val="en-ZA"/>
        </w:rPr>
        <w:t>r transfer the benefit</w:t>
      </w:r>
    </w:p>
    <w:p w14:paraId="5C731DE5" w14:textId="64C55354" w:rsidR="00BD46B4" w:rsidRDefault="00BD46B4" w:rsidP="005C13C8">
      <w:pPr>
        <w:pStyle w:val="ListParagraph"/>
        <w:numPr>
          <w:ilvl w:val="0"/>
          <w:numId w:val="38"/>
        </w:numPr>
        <w:autoSpaceDE w:val="0"/>
        <w:autoSpaceDN w:val="0"/>
        <w:adjustRightInd w:val="0"/>
        <w:jc w:val="both"/>
        <w:rPr>
          <w:rFonts w:asciiTheme="minorHAnsi" w:hAnsiTheme="minorHAnsi"/>
          <w:sz w:val="22"/>
          <w:szCs w:val="22"/>
          <w:lang w:val="en-ZA"/>
        </w:rPr>
      </w:pPr>
      <w:r w:rsidRPr="002A3AD1">
        <w:rPr>
          <w:rFonts w:asciiTheme="minorHAnsi" w:hAnsiTheme="minorHAnsi"/>
          <w:sz w:val="22"/>
          <w:szCs w:val="22"/>
          <w:lang w:val="en-ZA"/>
        </w:rPr>
        <w:t>Paid-up membership certificates must be issued by a fund 2 months after the fund becomes aware that the member has left the employer’s service</w:t>
      </w:r>
    </w:p>
    <w:p w14:paraId="344BA6D3" w14:textId="11F0755D" w:rsidR="00BD46B4" w:rsidRDefault="00BD46B4" w:rsidP="005C13C8">
      <w:pPr>
        <w:pStyle w:val="ListParagraph"/>
        <w:numPr>
          <w:ilvl w:val="0"/>
          <w:numId w:val="38"/>
        </w:numPr>
        <w:autoSpaceDE w:val="0"/>
        <w:autoSpaceDN w:val="0"/>
        <w:adjustRightInd w:val="0"/>
        <w:jc w:val="both"/>
        <w:rPr>
          <w:rFonts w:asciiTheme="minorHAnsi" w:hAnsiTheme="minorHAnsi"/>
          <w:sz w:val="22"/>
          <w:szCs w:val="22"/>
          <w:lang w:val="en-ZA"/>
        </w:rPr>
      </w:pPr>
      <w:r w:rsidRPr="002A3AD1">
        <w:rPr>
          <w:rFonts w:asciiTheme="minorHAnsi" w:hAnsiTheme="minorHAnsi"/>
          <w:sz w:val="22"/>
          <w:szCs w:val="22"/>
          <w:lang w:val="en-ZA"/>
        </w:rPr>
        <w:t>Investment fees for default portfolios must be the same for paid-up member</w:t>
      </w:r>
      <w:r w:rsidR="005C13C8">
        <w:rPr>
          <w:rFonts w:asciiTheme="minorHAnsi" w:hAnsiTheme="minorHAnsi"/>
          <w:sz w:val="22"/>
          <w:szCs w:val="22"/>
          <w:lang w:val="en-ZA"/>
        </w:rPr>
        <w:t>s and active members</w:t>
      </w:r>
      <w:r w:rsidRPr="002A3AD1">
        <w:rPr>
          <w:rFonts w:asciiTheme="minorHAnsi" w:hAnsiTheme="minorHAnsi"/>
          <w:sz w:val="22"/>
          <w:szCs w:val="22"/>
          <w:lang w:val="en-ZA"/>
        </w:rPr>
        <w:t xml:space="preserve"> </w:t>
      </w:r>
    </w:p>
    <w:p w14:paraId="554BC49E" w14:textId="0C04616E" w:rsidR="00BD46B4" w:rsidRDefault="00BD46B4" w:rsidP="005C13C8">
      <w:pPr>
        <w:pStyle w:val="ListParagraph"/>
        <w:numPr>
          <w:ilvl w:val="0"/>
          <w:numId w:val="38"/>
        </w:numPr>
        <w:autoSpaceDE w:val="0"/>
        <w:autoSpaceDN w:val="0"/>
        <w:adjustRightInd w:val="0"/>
        <w:jc w:val="both"/>
        <w:rPr>
          <w:rFonts w:asciiTheme="minorHAnsi" w:hAnsiTheme="minorHAnsi"/>
          <w:sz w:val="22"/>
          <w:szCs w:val="22"/>
          <w:lang w:val="en-ZA"/>
        </w:rPr>
      </w:pPr>
      <w:r w:rsidRPr="002A3AD1">
        <w:rPr>
          <w:rFonts w:asciiTheme="minorHAnsi" w:hAnsiTheme="minorHAnsi"/>
          <w:sz w:val="22"/>
          <w:szCs w:val="22"/>
          <w:lang w:val="en-ZA"/>
        </w:rPr>
        <w:t>Administration fees charged to paid-up members must be fair, reasonable and commensurate to the fees charged for administrati</w:t>
      </w:r>
      <w:r w:rsidR="002A3AD1">
        <w:rPr>
          <w:rFonts w:asciiTheme="minorHAnsi" w:hAnsiTheme="minorHAnsi"/>
          <w:sz w:val="22"/>
          <w:szCs w:val="22"/>
          <w:lang w:val="en-ZA"/>
        </w:rPr>
        <w:t>ve services for active members</w:t>
      </w:r>
    </w:p>
    <w:p w14:paraId="56C2C4AD" w14:textId="68D7DA05" w:rsidR="00BD46B4" w:rsidRDefault="00BD46B4" w:rsidP="005C13C8">
      <w:pPr>
        <w:pStyle w:val="ListParagraph"/>
        <w:numPr>
          <w:ilvl w:val="0"/>
          <w:numId w:val="38"/>
        </w:numPr>
        <w:autoSpaceDE w:val="0"/>
        <w:autoSpaceDN w:val="0"/>
        <w:adjustRightInd w:val="0"/>
        <w:jc w:val="both"/>
        <w:rPr>
          <w:rFonts w:asciiTheme="minorHAnsi" w:hAnsiTheme="minorHAnsi"/>
          <w:sz w:val="22"/>
          <w:szCs w:val="22"/>
          <w:lang w:val="en-ZA"/>
        </w:rPr>
      </w:pPr>
      <w:r w:rsidRPr="002A3AD1">
        <w:rPr>
          <w:rFonts w:asciiTheme="minorHAnsi" w:hAnsiTheme="minorHAnsi"/>
          <w:sz w:val="22"/>
          <w:szCs w:val="22"/>
          <w:lang w:val="en-ZA"/>
        </w:rPr>
        <w:t>No initial once-off charge may be levied for paid-up me</w:t>
      </w:r>
      <w:r w:rsidR="002A3AD1">
        <w:rPr>
          <w:rFonts w:asciiTheme="minorHAnsi" w:hAnsiTheme="minorHAnsi"/>
          <w:sz w:val="22"/>
          <w:szCs w:val="22"/>
          <w:lang w:val="en-ZA"/>
        </w:rPr>
        <w:t>mbers when they become paid-up</w:t>
      </w:r>
    </w:p>
    <w:p w14:paraId="0900148A" w14:textId="50D3398A" w:rsidR="00BD46B4" w:rsidRDefault="00BD46B4" w:rsidP="005C13C8">
      <w:pPr>
        <w:pStyle w:val="ListParagraph"/>
        <w:numPr>
          <w:ilvl w:val="0"/>
          <w:numId w:val="38"/>
        </w:numPr>
        <w:autoSpaceDE w:val="0"/>
        <w:autoSpaceDN w:val="0"/>
        <w:adjustRightInd w:val="0"/>
        <w:jc w:val="both"/>
        <w:rPr>
          <w:rFonts w:asciiTheme="minorHAnsi" w:hAnsiTheme="minorHAnsi"/>
          <w:sz w:val="22"/>
          <w:szCs w:val="22"/>
          <w:lang w:val="en-ZA"/>
        </w:rPr>
      </w:pPr>
      <w:r w:rsidRPr="002A3AD1">
        <w:rPr>
          <w:rFonts w:asciiTheme="minorHAnsi" w:hAnsiTheme="minorHAnsi"/>
          <w:sz w:val="22"/>
          <w:szCs w:val="22"/>
          <w:lang w:val="en-ZA"/>
        </w:rPr>
        <w:t xml:space="preserve">Funds must allow for transfers in from other funds. When individuals join an occupational fund, the fund must within 4 months ask that member for a list of all paid-up membership certificates. The fund must ask the member if he/she wants to transfer any savings into the fund. The fund must arrange the transfer and cannot levy a charge on the transfer amounts. </w:t>
      </w:r>
    </w:p>
    <w:p w14:paraId="6320B6FD" w14:textId="580ACE62" w:rsidR="00BD46B4" w:rsidRPr="002A3AD1" w:rsidRDefault="002A3AD1" w:rsidP="005C13C8">
      <w:pPr>
        <w:pStyle w:val="ListParagraph"/>
        <w:numPr>
          <w:ilvl w:val="0"/>
          <w:numId w:val="38"/>
        </w:numPr>
        <w:autoSpaceDE w:val="0"/>
        <w:autoSpaceDN w:val="0"/>
        <w:adjustRightInd w:val="0"/>
        <w:jc w:val="both"/>
        <w:rPr>
          <w:rFonts w:asciiTheme="minorHAnsi" w:hAnsiTheme="minorHAnsi"/>
          <w:sz w:val="22"/>
          <w:szCs w:val="22"/>
          <w:lang w:val="en-ZA"/>
        </w:rPr>
      </w:pPr>
      <w:r>
        <w:rPr>
          <w:rFonts w:asciiTheme="minorHAnsi" w:hAnsiTheme="minorHAnsi"/>
          <w:sz w:val="22"/>
          <w:szCs w:val="22"/>
          <w:lang w:val="en-ZA"/>
        </w:rPr>
        <w:t>Fund rules must state</w:t>
      </w:r>
      <w:r w:rsidR="00BD46B4" w:rsidRPr="002A3AD1">
        <w:rPr>
          <w:rFonts w:asciiTheme="minorHAnsi" w:hAnsiTheme="minorHAnsi"/>
          <w:sz w:val="22"/>
          <w:szCs w:val="22"/>
          <w:lang w:val="en-ZA"/>
        </w:rPr>
        <w:t xml:space="preserve"> that paid-up members: </w:t>
      </w:r>
    </w:p>
    <w:p w14:paraId="79190556" w14:textId="0F199928" w:rsidR="00BD46B4" w:rsidRPr="002A3AD1" w:rsidRDefault="00BD46B4" w:rsidP="005C13C8">
      <w:pPr>
        <w:pStyle w:val="ListParagraph"/>
        <w:numPr>
          <w:ilvl w:val="1"/>
          <w:numId w:val="37"/>
        </w:numPr>
        <w:autoSpaceDE w:val="0"/>
        <w:autoSpaceDN w:val="0"/>
        <w:adjustRightInd w:val="0"/>
        <w:jc w:val="both"/>
        <w:rPr>
          <w:rFonts w:asciiTheme="minorHAnsi" w:hAnsiTheme="minorHAnsi"/>
          <w:sz w:val="22"/>
          <w:szCs w:val="22"/>
          <w:lang w:val="en-ZA"/>
        </w:rPr>
      </w:pPr>
      <w:r w:rsidRPr="002A3AD1">
        <w:rPr>
          <w:rFonts w:asciiTheme="minorHAnsi" w:hAnsiTheme="minorHAnsi"/>
          <w:sz w:val="22"/>
          <w:szCs w:val="22"/>
          <w:lang w:val="en-ZA"/>
        </w:rPr>
        <w:t>cannot</w:t>
      </w:r>
      <w:r w:rsidR="00633D7E">
        <w:rPr>
          <w:rFonts w:asciiTheme="minorHAnsi" w:hAnsiTheme="minorHAnsi"/>
          <w:sz w:val="22"/>
          <w:szCs w:val="22"/>
          <w:lang w:val="en-ZA"/>
        </w:rPr>
        <w:t xml:space="preserve"> pay contributions to the fund</w:t>
      </w:r>
    </w:p>
    <w:p w14:paraId="4FEEB6FE" w14:textId="2079FC15" w:rsidR="00BD46B4" w:rsidRPr="002A3AD1" w:rsidRDefault="00BD46B4" w:rsidP="005C13C8">
      <w:pPr>
        <w:pStyle w:val="ListParagraph"/>
        <w:numPr>
          <w:ilvl w:val="1"/>
          <w:numId w:val="37"/>
        </w:numPr>
        <w:autoSpaceDE w:val="0"/>
        <w:autoSpaceDN w:val="0"/>
        <w:adjustRightInd w:val="0"/>
        <w:jc w:val="both"/>
        <w:rPr>
          <w:rFonts w:asciiTheme="minorHAnsi" w:hAnsiTheme="minorHAnsi"/>
          <w:sz w:val="22"/>
          <w:szCs w:val="22"/>
          <w:lang w:val="en-ZA"/>
        </w:rPr>
      </w:pPr>
      <w:r w:rsidRPr="002A3AD1">
        <w:rPr>
          <w:rFonts w:asciiTheme="minorHAnsi" w:hAnsiTheme="minorHAnsi"/>
          <w:sz w:val="22"/>
          <w:szCs w:val="22"/>
          <w:lang w:val="en-ZA"/>
        </w:rPr>
        <w:t>cannot have de</w:t>
      </w:r>
      <w:r w:rsidR="00633D7E">
        <w:rPr>
          <w:rFonts w:asciiTheme="minorHAnsi" w:hAnsiTheme="minorHAnsi"/>
          <w:sz w:val="22"/>
          <w:szCs w:val="22"/>
          <w:lang w:val="en-ZA"/>
        </w:rPr>
        <w:t>ductions made for risk benefits</w:t>
      </w:r>
      <w:r w:rsidRPr="002A3AD1">
        <w:rPr>
          <w:rFonts w:asciiTheme="minorHAnsi" w:hAnsiTheme="minorHAnsi"/>
          <w:sz w:val="22"/>
          <w:szCs w:val="22"/>
          <w:lang w:val="en-ZA"/>
        </w:rPr>
        <w:t xml:space="preserve"> </w:t>
      </w:r>
    </w:p>
    <w:p w14:paraId="13EF06C4" w14:textId="5C6B7386" w:rsidR="00BD46B4" w:rsidRPr="002A3AD1" w:rsidRDefault="00BD46B4" w:rsidP="005C13C8">
      <w:pPr>
        <w:pStyle w:val="ListParagraph"/>
        <w:numPr>
          <w:ilvl w:val="1"/>
          <w:numId w:val="37"/>
        </w:numPr>
        <w:autoSpaceDE w:val="0"/>
        <w:autoSpaceDN w:val="0"/>
        <w:adjustRightInd w:val="0"/>
        <w:jc w:val="both"/>
        <w:rPr>
          <w:rFonts w:asciiTheme="minorHAnsi" w:hAnsiTheme="minorHAnsi"/>
          <w:sz w:val="22"/>
          <w:szCs w:val="22"/>
          <w:lang w:val="en-ZA"/>
        </w:rPr>
      </w:pPr>
      <w:r w:rsidRPr="002A3AD1">
        <w:rPr>
          <w:rFonts w:asciiTheme="minorHAnsi" w:hAnsiTheme="minorHAnsi"/>
          <w:sz w:val="22"/>
          <w:szCs w:val="22"/>
          <w:lang w:val="en-ZA"/>
        </w:rPr>
        <w:t>who have a defined benefit amount must have their benefit converted t</w:t>
      </w:r>
      <w:r w:rsidR="00633D7E">
        <w:rPr>
          <w:rFonts w:asciiTheme="minorHAnsi" w:hAnsiTheme="minorHAnsi"/>
          <w:sz w:val="22"/>
          <w:szCs w:val="22"/>
          <w:lang w:val="en-ZA"/>
        </w:rPr>
        <w:t>o a defined contribution amount</w:t>
      </w:r>
      <w:r w:rsidRPr="002A3AD1">
        <w:rPr>
          <w:rFonts w:asciiTheme="minorHAnsi" w:hAnsiTheme="minorHAnsi"/>
          <w:sz w:val="22"/>
          <w:szCs w:val="22"/>
          <w:lang w:val="en-ZA"/>
        </w:rPr>
        <w:t xml:space="preserve"> and </w:t>
      </w:r>
    </w:p>
    <w:p w14:paraId="53E35489" w14:textId="610F323B" w:rsidR="00BD46B4" w:rsidRDefault="00BD46B4" w:rsidP="005C13C8">
      <w:pPr>
        <w:pStyle w:val="ListParagraph"/>
        <w:numPr>
          <w:ilvl w:val="1"/>
          <w:numId w:val="37"/>
        </w:numPr>
        <w:autoSpaceDE w:val="0"/>
        <w:autoSpaceDN w:val="0"/>
        <w:adjustRightInd w:val="0"/>
        <w:jc w:val="both"/>
        <w:rPr>
          <w:rFonts w:asciiTheme="minorHAnsi" w:hAnsiTheme="minorHAnsi"/>
          <w:sz w:val="22"/>
          <w:szCs w:val="22"/>
          <w:lang w:val="en-ZA"/>
        </w:rPr>
      </w:pPr>
      <w:r w:rsidRPr="002A3AD1">
        <w:rPr>
          <w:rFonts w:asciiTheme="minorHAnsi" w:hAnsiTheme="minorHAnsi"/>
          <w:sz w:val="22"/>
          <w:szCs w:val="22"/>
          <w:lang w:val="en-ZA"/>
        </w:rPr>
        <w:t>must be eligible to receive their fund credit on death, retirement and early re</w:t>
      </w:r>
      <w:r w:rsidR="005C13C8">
        <w:rPr>
          <w:rFonts w:asciiTheme="minorHAnsi" w:hAnsiTheme="minorHAnsi"/>
          <w:sz w:val="22"/>
          <w:szCs w:val="22"/>
          <w:lang w:val="en-ZA"/>
        </w:rPr>
        <w:t>tirement as per the fund rules</w:t>
      </w:r>
    </w:p>
    <w:p w14:paraId="1F06E790" w14:textId="66EE48E4" w:rsidR="005C13C8" w:rsidRDefault="005C13C8" w:rsidP="005C13C8">
      <w:pPr>
        <w:pStyle w:val="ListParagraph"/>
        <w:numPr>
          <w:ilvl w:val="0"/>
          <w:numId w:val="37"/>
        </w:numPr>
        <w:autoSpaceDE w:val="0"/>
        <w:autoSpaceDN w:val="0"/>
        <w:adjustRightInd w:val="0"/>
        <w:jc w:val="both"/>
        <w:rPr>
          <w:rFonts w:asciiTheme="minorHAnsi" w:hAnsiTheme="minorHAnsi"/>
          <w:sz w:val="22"/>
          <w:szCs w:val="22"/>
          <w:lang w:val="en-ZA"/>
        </w:rPr>
      </w:pPr>
      <w:r w:rsidRPr="00E0303F">
        <w:rPr>
          <w:rFonts w:asciiTheme="minorHAnsi" w:hAnsiTheme="minorHAnsi"/>
          <w:sz w:val="22"/>
          <w:szCs w:val="22"/>
          <w:lang w:val="en-ZA"/>
        </w:rPr>
        <w:t>The default preservation regulation does not apply to retirement annuity and preservation funds</w:t>
      </w:r>
      <w:r>
        <w:rPr>
          <w:rFonts w:asciiTheme="minorHAnsi" w:hAnsiTheme="minorHAnsi"/>
          <w:sz w:val="22"/>
          <w:szCs w:val="22"/>
          <w:lang w:val="en-ZA"/>
        </w:rPr>
        <w:t>.</w:t>
      </w:r>
    </w:p>
    <w:p w14:paraId="4B32E0B1" w14:textId="77777777" w:rsidR="00E0303F" w:rsidRPr="005C13C8" w:rsidRDefault="00E0303F" w:rsidP="005C13C8">
      <w:pPr>
        <w:autoSpaceDE w:val="0"/>
        <w:autoSpaceDN w:val="0"/>
        <w:adjustRightInd w:val="0"/>
        <w:jc w:val="both"/>
        <w:rPr>
          <w:rFonts w:asciiTheme="minorHAnsi" w:hAnsiTheme="minorHAnsi"/>
          <w:sz w:val="16"/>
          <w:szCs w:val="16"/>
          <w:lang w:val="en-ZA"/>
        </w:rPr>
      </w:pPr>
    </w:p>
    <w:p w14:paraId="3D5F5C9D" w14:textId="52534B48" w:rsidR="00E0303F" w:rsidRPr="00E0303F" w:rsidRDefault="00E0303F" w:rsidP="005C13C8">
      <w:pPr>
        <w:pStyle w:val="ListParagraph"/>
        <w:numPr>
          <w:ilvl w:val="0"/>
          <w:numId w:val="36"/>
        </w:numPr>
        <w:autoSpaceDE w:val="0"/>
        <w:autoSpaceDN w:val="0"/>
        <w:adjustRightInd w:val="0"/>
        <w:jc w:val="both"/>
        <w:rPr>
          <w:rFonts w:asciiTheme="minorHAnsi" w:hAnsiTheme="minorHAnsi"/>
          <w:b/>
          <w:sz w:val="22"/>
          <w:szCs w:val="22"/>
          <w:lang w:val="en-ZA"/>
        </w:rPr>
      </w:pPr>
      <w:r w:rsidRPr="00E0303F">
        <w:rPr>
          <w:rFonts w:asciiTheme="minorHAnsi" w:hAnsiTheme="minorHAnsi"/>
          <w:b/>
          <w:sz w:val="22"/>
          <w:szCs w:val="22"/>
          <w:lang w:val="en-ZA"/>
        </w:rPr>
        <w:t>Annuity strategy</w:t>
      </w:r>
    </w:p>
    <w:p w14:paraId="2186F634" w14:textId="77777777" w:rsidR="00E0303F" w:rsidRDefault="00E0303F" w:rsidP="005C13C8">
      <w:pPr>
        <w:autoSpaceDE w:val="0"/>
        <w:autoSpaceDN w:val="0"/>
        <w:adjustRightInd w:val="0"/>
        <w:jc w:val="both"/>
        <w:rPr>
          <w:rFonts w:asciiTheme="minorHAnsi" w:hAnsiTheme="minorHAnsi"/>
          <w:sz w:val="22"/>
          <w:szCs w:val="22"/>
          <w:lang w:val="en-ZA"/>
        </w:rPr>
      </w:pPr>
    </w:p>
    <w:p w14:paraId="6A0B4B5F" w14:textId="0E83427F" w:rsidR="002A3AD1" w:rsidRDefault="002A3AD1" w:rsidP="005C13C8">
      <w:pPr>
        <w:pStyle w:val="ListParagraph"/>
        <w:numPr>
          <w:ilvl w:val="0"/>
          <w:numId w:val="39"/>
        </w:numPr>
        <w:autoSpaceDE w:val="0"/>
        <w:autoSpaceDN w:val="0"/>
        <w:adjustRightInd w:val="0"/>
        <w:jc w:val="both"/>
        <w:rPr>
          <w:rFonts w:asciiTheme="minorHAnsi" w:hAnsiTheme="minorHAnsi"/>
          <w:sz w:val="22"/>
          <w:szCs w:val="22"/>
          <w:lang w:val="en-ZA"/>
        </w:rPr>
      </w:pPr>
      <w:r>
        <w:rPr>
          <w:rFonts w:asciiTheme="minorHAnsi" w:hAnsiTheme="minorHAnsi"/>
          <w:sz w:val="22"/>
          <w:szCs w:val="22"/>
          <w:lang w:val="en-ZA"/>
        </w:rPr>
        <w:t>A</w:t>
      </w:r>
      <w:r w:rsidRPr="002A3AD1">
        <w:rPr>
          <w:rFonts w:asciiTheme="minorHAnsi" w:hAnsiTheme="minorHAnsi"/>
          <w:sz w:val="22"/>
          <w:szCs w:val="22"/>
          <w:lang w:val="en-ZA"/>
        </w:rPr>
        <w:t xml:space="preserve"> fund should have an annuity strategy with annuity options</w:t>
      </w:r>
      <w:r>
        <w:rPr>
          <w:rFonts w:asciiTheme="minorHAnsi" w:hAnsiTheme="minorHAnsi"/>
          <w:sz w:val="22"/>
          <w:szCs w:val="22"/>
          <w:lang w:val="en-ZA"/>
        </w:rPr>
        <w:t xml:space="preserve"> for retiring members. This may be </w:t>
      </w:r>
      <w:r w:rsidRPr="002A3AD1">
        <w:rPr>
          <w:rFonts w:asciiTheme="minorHAnsi" w:hAnsiTheme="minorHAnsi"/>
          <w:sz w:val="22"/>
          <w:szCs w:val="22"/>
          <w:lang w:val="en-ZA"/>
        </w:rPr>
        <w:t>an in-fund or out-of-fund annuity or annuities. This means the annuity can be in the n</w:t>
      </w:r>
      <w:r w:rsidR="005C13C8">
        <w:rPr>
          <w:rFonts w:asciiTheme="minorHAnsi" w:hAnsiTheme="minorHAnsi"/>
          <w:sz w:val="22"/>
          <w:szCs w:val="22"/>
          <w:lang w:val="en-ZA"/>
        </w:rPr>
        <w:t>ame of the fund or the member</w:t>
      </w:r>
    </w:p>
    <w:p w14:paraId="7D6E0522" w14:textId="76B6A867" w:rsidR="00E0303F" w:rsidRPr="00E0303F" w:rsidRDefault="00E0303F" w:rsidP="005C13C8">
      <w:pPr>
        <w:pStyle w:val="ListParagraph"/>
        <w:numPr>
          <w:ilvl w:val="0"/>
          <w:numId w:val="39"/>
        </w:numPr>
        <w:autoSpaceDE w:val="0"/>
        <w:autoSpaceDN w:val="0"/>
        <w:adjustRightInd w:val="0"/>
        <w:jc w:val="both"/>
        <w:rPr>
          <w:rFonts w:asciiTheme="minorHAnsi" w:hAnsiTheme="minorHAnsi"/>
          <w:sz w:val="22"/>
          <w:szCs w:val="22"/>
          <w:lang w:val="en-ZA"/>
        </w:rPr>
      </w:pPr>
      <w:r w:rsidRPr="00E0303F">
        <w:rPr>
          <w:rFonts w:asciiTheme="minorHAnsi" w:hAnsiTheme="minorHAnsi"/>
          <w:sz w:val="22"/>
          <w:szCs w:val="22"/>
          <w:lang w:val="en-ZA"/>
        </w:rPr>
        <w:t>Two types of annuities exist, a living and life annuity. A life annuity, once chosen or defaulted into, becomes irreversible. To better manage this irreversibility, it was decided that funds should first require the active participation of members, who should indicate beforehand, which type of annuity (e.g. life or living annuity) should be paid. This required pre-selection by the members makes the purchase of an annuity a “soft default” by having the member “opt-in” instead of “opting-out”; i.e. a member must first indicate which annuity product he/she wo</w:t>
      </w:r>
      <w:r w:rsidR="005C13C8">
        <w:rPr>
          <w:rFonts w:asciiTheme="minorHAnsi" w:hAnsiTheme="minorHAnsi"/>
          <w:sz w:val="22"/>
          <w:szCs w:val="22"/>
          <w:lang w:val="en-ZA"/>
        </w:rPr>
        <w:t>uld prefer being enrolled into</w:t>
      </w:r>
    </w:p>
    <w:p w14:paraId="22B0ED52" w14:textId="4556AA10" w:rsidR="00CD65FB" w:rsidRDefault="00E0303F" w:rsidP="005C13C8">
      <w:pPr>
        <w:pStyle w:val="ListParagraph"/>
        <w:numPr>
          <w:ilvl w:val="0"/>
          <w:numId w:val="39"/>
        </w:numPr>
        <w:autoSpaceDE w:val="0"/>
        <w:autoSpaceDN w:val="0"/>
        <w:adjustRightInd w:val="0"/>
        <w:jc w:val="both"/>
        <w:rPr>
          <w:rFonts w:asciiTheme="minorHAnsi" w:hAnsiTheme="minorHAnsi"/>
          <w:sz w:val="22"/>
          <w:szCs w:val="22"/>
          <w:lang w:val="en-ZA"/>
        </w:rPr>
      </w:pPr>
      <w:r w:rsidRPr="00E0303F">
        <w:rPr>
          <w:rFonts w:asciiTheme="minorHAnsi" w:hAnsiTheme="minorHAnsi"/>
          <w:sz w:val="22"/>
          <w:szCs w:val="22"/>
          <w:lang w:val="en-ZA"/>
        </w:rPr>
        <w:t xml:space="preserve">The “default” annuity should also be appropriate for members, well communicated </w:t>
      </w:r>
      <w:r w:rsidR="005C13C8">
        <w:rPr>
          <w:rFonts w:asciiTheme="minorHAnsi" w:hAnsiTheme="minorHAnsi"/>
          <w:sz w:val="22"/>
          <w:szCs w:val="22"/>
          <w:lang w:val="en-ZA"/>
        </w:rPr>
        <w:t>and offer good value for money</w:t>
      </w:r>
    </w:p>
    <w:p w14:paraId="06BB184C" w14:textId="77777777" w:rsidR="00CD65FB" w:rsidRPr="00CD65FB" w:rsidRDefault="00CD65FB" w:rsidP="005C13C8">
      <w:pPr>
        <w:pStyle w:val="ListParagraph"/>
        <w:numPr>
          <w:ilvl w:val="0"/>
          <w:numId w:val="39"/>
        </w:numPr>
        <w:autoSpaceDE w:val="0"/>
        <w:autoSpaceDN w:val="0"/>
        <w:adjustRightInd w:val="0"/>
        <w:jc w:val="both"/>
        <w:rPr>
          <w:rFonts w:asciiTheme="minorHAnsi" w:hAnsiTheme="minorHAnsi"/>
          <w:sz w:val="22"/>
          <w:szCs w:val="22"/>
          <w:lang w:val="en-ZA"/>
        </w:rPr>
      </w:pPr>
      <w:r w:rsidRPr="00CD65FB">
        <w:rPr>
          <w:rFonts w:asciiTheme="minorHAnsi" w:hAnsiTheme="minorHAnsi"/>
          <w:sz w:val="22"/>
          <w:szCs w:val="22"/>
          <w:lang w:val="en-ZA"/>
        </w:rPr>
        <w:t xml:space="preserve">Trustees must, as far as reasonable, ascertain: </w:t>
      </w:r>
    </w:p>
    <w:p w14:paraId="529FD60D" w14:textId="7F89AD24" w:rsidR="00CD65FB" w:rsidRPr="00CD65FB" w:rsidRDefault="00CD65FB" w:rsidP="005C13C8">
      <w:pPr>
        <w:pStyle w:val="ListParagraph"/>
        <w:numPr>
          <w:ilvl w:val="1"/>
          <w:numId w:val="37"/>
        </w:numPr>
        <w:autoSpaceDE w:val="0"/>
        <w:autoSpaceDN w:val="0"/>
        <w:adjustRightInd w:val="0"/>
        <w:jc w:val="both"/>
        <w:rPr>
          <w:rFonts w:asciiTheme="minorHAnsi" w:hAnsiTheme="minorHAnsi"/>
          <w:sz w:val="22"/>
          <w:szCs w:val="22"/>
          <w:lang w:val="en-ZA"/>
        </w:rPr>
      </w:pPr>
      <w:r w:rsidRPr="00CD65FB">
        <w:rPr>
          <w:rFonts w:asciiTheme="minorHAnsi" w:hAnsiTheme="minorHAnsi"/>
          <w:sz w:val="22"/>
          <w:szCs w:val="22"/>
          <w:lang w:val="en-ZA"/>
        </w:rPr>
        <w:t>the leve</w:t>
      </w:r>
      <w:r w:rsidR="005C13C8">
        <w:rPr>
          <w:rFonts w:asciiTheme="minorHAnsi" w:hAnsiTheme="minorHAnsi"/>
          <w:sz w:val="22"/>
          <w:szCs w:val="22"/>
          <w:lang w:val="en-ZA"/>
        </w:rPr>
        <w:t>l of income payable to members</w:t>
      </w:r>
    </w:p>
    <w:p w14:paraId="58E3A4A3" w14:textId="7ABEB7D8" w:rsidR="00CD65FB" w:rsidRPr="00CD65FB" w:rsidRDefault="00CD65FB" w:rsidP="005C13C8">
      <w:pPr>
        <w:pStyle w:val="ListParagraph"/>
        <w:numPr>
          <w:ilvl w:val="1"/>
          <w:numId w:val="37"/>
        </w:numPr>
        <w:autoSpaceDE w:val="0"/>
        <w:autoSpaceDN w:val="0"/>
        <w:adjustRightInd w:val="0"/>
        <w:jc w:val="both"/>
        <w:rPr>
          <w:rFonts w:asciiTheme="minorHAnsi" w:hAnsiTheme="minorHAnsi"/>
          <w:sz w:val="22"/>
          <w:szCs w:val="22"/>
          <w:lang w:val="en-ZA"/>
        </w:rPr>
      </w:pPr>
      <w:r w:rsidRPr="00CD65FB">
        <w:rPr>
          <w:rFonts w:asciiTheme="minorHAnsi" w:hAnsiTheme="minorHAnsi"/>
          <w:sz w:val="22"/>
          <w:szCs w:val="22"/>
          <w:lang w:val="en-ZA"/>
        </w:rPr>
        <w:t xml:space="preserve">the investment, inflation and other risks in the annuity; and </w:t>
      </w:r>
    </w:p>
    <w:p w14:paraId="44EF4927" w14:textId="15CF1037" w:rsidR="00CD65FB" w:rsidRPr="00862280" w:rsidRDefault="00CD65FB" w:rsidP="005C13C8">
      <w:pPr>
        <w:pStyle w:val="ListParagraph"/>
        <w:numPr>
          <w:ilvl w:val="1"/>
          <w:numId w:val="37"/>
        </w:numPr>
        <w:autoSpaceDE w:val="0"/>
        <w:autoSpaceDN w:val="0"/>
        <w:adjustRightInd w:val="0"/>
        <w:jc w:val="both"/>
        <w:rPr>
          <w:rFonts w:asciiTheme="minorHAnsi" w:hAnsiTheme="minorHAnsi"/>
          <w:sz w:val="22"/>
          <w:szCs w:val="22"/>
          <w:lang w:val="en-ZA"/>
        </w:rPr>
      </w:pPr>
      <w:r w:rsidRPr="00CD65FB">
        <w:rPr>
          <w:rFonts w:asciiTheme="minorHAnsi" w:hAnsiTheme="minorHAnsi"/>
          <w:sz w:val="22"/>
          <w:szCs w:val="22"/>
          <w:lang w:val="en-ZA"/>
        </w:rPr>
        <w:t xml:space="preserve">the level of </w:t>
      </w:r>
      <w:r w:rsidR="005C13C8">
        <w:rPr>
          <w:rFonts w:asciiTheme="minorHAnsi" w:hAnsiTheme="minorHAnsi"/>
          <w:sz w:val="22"/>
          <w:szCs w:val="22"/>
          <w:lang w:val="en-ZA"/>
        </w:rPr>
        <w:t>income payable to beneficiaries</w:t>
      </w:r>
    </w:p>
    <w:p w14:paraId="63DE4B29" w14:textId="2DA2015F" w:rsidR="00CD65FB" w:rsidRPr="00CD65FB" w:rsidRDefault="00CD65FB" w:rsidP="005C13C8">
      <w:pPr>
        <w:pStyle w:val="ListParagraph"/>
        <w:numPr>
          <w:ilvl w:val="0"/>
          <w:numId w:val="46"/>
        </w:numPr>
        <w:autoSpaceDE w:val="0"/>
        <w:autoSpaceDN w:val="0"/>
        <w:adjustRightInd w:val="0"/>
        <w:jc w:val="both"/>
        <w:rPr>
          <w:rFonts w:asciiTheme="minorHAnsi" w:hAnsiTheme="minorHAnsi"/>
          <w:sz w:val="22"/>
          <w:szCs w:val="22"/>
          <w:lang w:val="en-ZA"/>
        </w:rPr>
      </w:pPr>
      <w:r>
        <w:rPr>
          <w:rFonts w:asciiTheme="minorHAnsi" w:hAnsiTheme="minorHAnsi"/>
          <w:sz w:val="22"/>
          <w:szCs w:val="22"/>
          <w:lang w:val="en-ZA"/>
        </w:rPr>
        <w:t>Trustees must review the annuity strategy annually</w:t>
      </w:r>
    </w:p>
    <w:p w14:paraId="00C7F313" w14:textId="07063CF0" w:rsidR="00E0303F" w:rsidRPr="00E0303F" w:rsidRDefault="00E0303F" w:rsidP="005C13C8">
      <w:pPr>
        <w:pStyle w:val="ListParagraph"/>
        <w:numPr>
          <w:ilvl w:val="0"/>
          <w:numId w:val="39"/>
        </w:numPr>
        <w:autoSpaceDE w:val="0"/>
        <w:autoSpaceDN w:val="0"/>
        <w:adjustRightInd w:val="0"/>
        <w:jc w:val="both"/>
        <w:rPr>
          <w:rFonts w:asciiTheme="minorHAnsi" w:hAnsiTheme="minorHAnsi"/>
          <w:sz w:val="22"/>
          <w:szCs w:val="22"/>
          <w:lang w:val="en-ZA"/>
        </w:rPr>
      </w:pPr>
      <w:r w:rsidRPr="00E0303F">
        <w:rPr>
          <w:rFonts w:asciiTheme="minorHAnsi" w:hAnsiTheme="minorHAnsi"/>
          <w:sz w:val="22"/>
          <w:szCs w:val="22"/>
          <w:lang w:val="en-ZA"/>
        </w:rPr>
        <w:t xml:space="preserve">Members should be given access to retirement benefits counselling </w:t>
      </w:r>
      <w:r w:rsidR="00CD65FB">
        <w:rPr>
          <w:rFonts w:asciiTheme="minorHAnsi" w:hAnsiTheme="minorHAnsi"/>
          <w:sz w:val="22"/>
          <w:szCs w:val="22"/>
          <w:lang w:val="en-ZA"/>
        </w:rPr>
        <w:t xml:space="preserve">not less than 3 months before their normal retirement date </w:t>
      </w:r>
      <w:r w:rsidRPr="00E0303F">
        <w:rPr>
          <w:rFonts w:asciiTheme="minorHAnsi" w:hAnsiTheme="minorHAnsi"/>
          <w:sz w:val="22"/>
          <w:szCs w:val="22"/>
          <w:lang w:val="en-ZA"/>
        </w:rPr>
        <w:t>to assist them in understanding and giving</w:t>
      </w:r>
      <w:r w:rsidR="005C13C8">
        <w:rPr>
          <w:rFonts w:asciiTheme="minorHAnsi" w:hAnsiTheme="minorHAnsi"/>
          <w:sz w:val="22"/>
          <w:szCs w:val="22"/>
          <w:lang w:val="en-ZA"/>
        </w:rPr>
        <w:t xml:space="preserve"> effect to the annuity strategy</w:t>
      </w:r>
      <w:r w:rsidRPr="00E0303F">
        <w:rPr>
          <w:rFonts w:asciiTheme="minorHAnsi" w:hAnsiTheme="minorHAnsi"/>
          <w:sz w:val="22"/>
          <w:szCs w:val="22"/>
          <w:lang w:val="en-ZA"/>
        </w:rPr>
        <w:t xml:space="preserve"> </w:t>
      </w:r>
    </w:p>
    <w:p w14:paraId="51EF5154" w14:textId="77777777" w:rsidR="002A3AD1" w:rsidRDefault="00E0303F" w:rsidP="005C13C8">
      <w:pPr>
        <w:pStyle w:val="ListParagraph"/>
        <w:numPr>
          <w:ilvl w:val="0"/>
          <w:numId w:val="39"/>
        </w:numPr>
        <w:autoSpaceDE w:val="0"/>
        <w:autoSpaceDN w:val="0"/>
        <w:adjustRightInd w:val="0"/>
        <w:jc w:val="both"/>
        <w:rPr>
          <w:rFonts w:asciiTheme="minorHAnsi" w:hAnsiTheme="minorHAnsi"/>
          <w:sz w:val="22"/>
          <w:szCs w:val="22"/>
          <w:lang w:val="en-ZA"/>
        </w:rPr>
      </w:pPr>
      <w:r w:rsidRPr="00E0303F">
        <w:rPr>
          <w:rFonts w:asciiTheme="minorHAnsi" w:hAnsiTheme="minorHAnsi"/>
          <w:sz w:val="22"/>
          <w:szCs w:val="22"/>
          <w:lang w:val="en-ZA"/>
        </w:rPr>
        <w:t xml:space="preserve">Pension fund, pension preservation fund and retirement annuity funds are required to establish an annuity strategy. </w:t>
      </w:r>
    </w:p>
    <w:p w14:paraId="2CDC9B89" w14:textId="77777777" w:rsidR="002A3AD1" w:rsidRDefault="00E0303F" w:rsidP="005C13C8">
      <w:pPr>
        <w:pStyle w:val="ListParagraph"/>
        <w:numPr>
          <w:ilvl w:val="0"/>
          <w:numId w:val="39"/>
        </w:numPr>
        <w:autoSpaceDE w:val="0"/>
        <w:autoSpaceDN w:val="0"/>
        <w:adjustRightInd w:val="0"/>
        <w:jc w:val="both"/>
        <w:rPr>
          <w:rFonts w:asciiTheme="minorHAnsi" w:hAnsiTheme="minorHAnsi"/>
          <w:sz w:val="22"/>
          <w:szCs w:val="22"/>
          <w:lang w:val="en-ZA"/>
        </w:rPr>
      </w:pPr>
      <w:r w:rsidRPr="00E0303F">
        <w:rPr>
          <w:rFonts w:asciiTheme="minorHAnsi" w:hAnsiTheme="minorHAnsi"/>
          <w:sz w:val="22"/>
          <w:szCs w:val="22"/>
          <w:lang w:val="en-ZA"/>
        </w:rPr>
        <w:t xml:space="preserve">Provident and provident preservation funds must only establish an annuity strategy if the fund enables the member to elect an annuity. </w:t>
      </w:r>
    </w:p>
    <w:p w14:paraId="58400D39" w14:textId="484F5E92" w:rsidR="00B0539D" w:rsidRPr="00862280" w:rsidRDefault="00E0303F" w:rsidP="005C13C8">
      <w:pPr>
        <w:pStyle w:val="ListParagraph"/>
        <w:numPr>
          <w:ilvl w:val="0"/>
          <w:numId w:val="39"/>
        </w:numPr>
        <w:autoSpaceDE w:val="0"/>
        <w:autoSpaceDN w:val="0"/>
        <w:adjustRightInd w:val="0"/>
        <w:jc w:val="both"/>
        <w:rPr>
          <w:rFonts w:asciiTheme="minorHAnsi" w:hAnsiTheme="minorHAnsi"/>
          <w:sz w:val="22"/>
          <w:szCs w:val="22"/>
          <w:lang w:val="en-ZA"/>
        </w:rPr>
      </w:pPr>
      <w:r w:rsidRPr="00E0303F">
        <w:rPr>
          <w:rFonts w:asciiTheme="minorHAnsi" w:hAnsiTheme="minorHAnsi"/>
          <w:sz w:val="22"/>
          <w:szCs w:val="22"/>
          <w:lang w:val="en-ZA"/>
        </w:rPr>
        <w:t>This does not mean that members of provident funds are compelled by these regulations to purchase an annuity upon retirement; the annuitisation of provident funds remains under discussion at Nedlac.</w:t>
      </w:r>
    </w:p>
    <w:p w14:paraId="2C4816CE" w14:textId="77777777" w:rsidR="00022B1E" w:rsidRDefault="00835A95">
      <w:pPr>
        <w:spacing w:line="200" w:lineRule="exact"/>
      </w:pPr>
      <w:r>
        <w:rPr>
          <w:noProof/>
          <w:lang w:val="en-ZA" w:eastAsia="en-ZA"/>
        </w:rPr>
        <w:drawing>
          <wp:anchor distT="0" distB="0" distL="114300" distR="114300" simplePos="0" relativeHeight="251662336" behindDoc="1" locked="0" layoutInCell="1" allowOverlap="1" wp14:anchorId="49598F89" wp14:editId="0BE46924">
            <wp:simplePos x="0" y="0"/>
            <wp:positionH relativeFrom="column">
              <wp:posOffset>5422</wp:posOffset>
            </wp:positionH>
            <wp:positionV relativeFrom="paragraph">
              <wp:posOffset>9525</wp:posOffset>
            </wp:positionV>
            <wp:extent cx="6450673" cy="143223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itney\Desktop\New Folder (2) Newby\newFinalFoot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50673" cy="1432230"/>
                    </a:xfrm>
                    <a:prstGeom prst="rect">
                      <a:avLst/>
                    </a:prstGeom>
                    <a:noFill/>
                    <a:ln>
                      <a:noFill/>
                    </a:ln>
                  </pic:spPr>
                </pic:pic>
              </a:graphicData>
            </a:graphic>
          </wp:anchor>
        </w:drawing>
      </w:r>
    </w:p>
    <w:p w14:paraId="649FA12B" w14:textId="77777777" w:rsidR="00022B1E" w:rsidRPr="008F21CA" w:rsidRDefault="00022B1E">
      <w:pPr>
        <w:spacing w:before="3" w:line="280" w:lineRule="exact"/>
        <w:rPr>
          <w:sz w:val="16"/>
          <w:szCs w:val="16"/>
        </w:rPr>
      </w:pPr>
    </w:p>
    <w:p w14:paraId="5AF6E1A2" w14:textId="77777777" w:rsidR="00835A95" w:rsidRDefault="00835A95" w:rsidP="00BF6E9B"/>
    <w:p w14:paraId="4C3AFD16" w14:textId="77777777" w:rsidR="00022B1E" w:rsidRDefault="00022B1E">
      <w:pPr>
        <w:spacing w:before="1"/>
        <w:ind w:left="140" w:right="104"/>
        <w:jc w:val="both"/>
        <w:rPr>
          <w:rFonts w:ascii="Calibri" w:eastAsia="Calibri" w:hAnsi="Calibri" w:cs="Calibri"/>
          <w:sz w:val="16"/>
          <w:szCs w:val="16"/>
        </w:rPr>
      </w:pPr>
    </w:p>
    <w:sectPr w:rsidR="00022B1E" w:rsidSect="00875CF2">
      <w:footerReference w:type="default" r:id="rId9"/>
      <w:pgSz w:w="11900" w:h="16840"/>
      <w:pgMar w:top="851" w:right="820" w:bottom="280" w:left="880" w:header="0" w:footer="6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C8995" w14:textId="77777777" w:rsidR="00FE2FDF" w:rsidRDefault="00FE2FDF">
      <w:r>
        <w:separator/>
      </w:r>
    </w:p>
  </w:endnote>
  <w:endnote w:type="continuationSeparator" w:id="0">
    <w:p w14:paraId="7EF33DE0" w14:textId="77777777" w:rsidR="00FE2FDF" w:rsidRDefault="00FE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B6C3" w14:textId="77777777" w:rsidR="00022B1E" w:rsidRDefault="00073515">
    <w:pPr>
      <w:spacing w:line="200" w:lineRule="exact"/>
    </w:pPr>
    <w:r>
      <w:rPr>
        <w:noProof/>
        <w:lang w:val="en-ZA" w:eastAsia="en-ZA"/>
      </w:rPr>
      <mc:AlternateContent>
        <mc:Choice Requires="wps">
          <w:drawing>
            <wp:anchor distT="0" distB="0" distL="114300" distR="114300" simplePos="0" relativeHeight="251657728" behindDoc="1" locked="0" layoutInCell="1" allowOverlap="1" wp14:anchorId="16C13376" wp14:editId="0CDFF256">
              <wp:simplePos x="0" y="0"/>
              <wp:positionH relativeFrom="page">
                <wp:posOffset>6366510</wp:posOffset>
              </wp:positionH>
              <wp:positionV relativeFrom="page">
                <wp:posOffset>10090785</wp:posOffset>
              </wp:positionV>
              <wp:extent cx="593725" cy="151765"/>
              <wp:effectExtent l="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9720" w14:textId="6595FEF2" w:rsidR="00022B1E" w:rsidRDefault="005F2CDD">
                          <w:pPr>
                            <w:spacing w:line="220" w:lineRule="exact"/>
                            <w:ind w:left="20" w:right="-30"/>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a</w:t>
                          </w:r>
                          <w:r>
                            <w:rPr>
                              <w:rFonts w:ascii="Calibri" w:eastAsia="Calibri" w:hAnsi="Calibri" w:cs="Calibri"/>
                              <w:position w:val="1"/>
                            </w:rPr>
                            <w:t>ge</w:t>
                          </w:r>
                          <w:r>
                            <w:rPr>
                              <w:rFonts w:ascii="Calibri" w:eastAsia="Calibri" w:hAnsi="Calibri" w:cs="Calibri"/>
                              <w:spacing w:val="-4"/>
                              <w:position w:val="1"/>
                            </w:rPr>
                            <w:t xml:space="preserve"> </w:t>
                          </w:r>
                          <w:r w:rsidR="00F83CE1">
                            <w:fldChar w:fldCharType="begin"/>
                          </w:r>
                          <w:r>
                            <w:rPr>
                              <w:rFonts w:ascii="Calibri" w:eastAsia="Calibri" w:hAnsi="Calibri" w:cs="Calibri"/>
                              <w:b/>
                              <w:position w:val="1"/>
                            </w:rPr>
                            <w:instrText xml:space="preserve"> PAGE </w:instrText>
                          </w:r>
                          <w:r w:rsidR="00F83CE1">
                            <w:fldChar w:fldCharType="separate"/>
                          </w:r>
                          <w:r w:rsidR="00633D7E">
                            <w:rPr>
                              <w:rFonts w:ascii="Calibri" w:eastAsia="Calibri" w:hAnsi="Calibri" w:cs="Calibri"/>
                              <w:b/>
                              <w:noProof/>
                              <w:position w:val="1"/>
                            </w:rPr>
                            <w:t>1</w:t>
                          </w:r>
                          <w:r w:rsidR="00F83CE1">
                            <w:fldChar w:fldCharType="end"/>
                          </w:r>
                          <w:r>
                            <w:rPr>
                              <w:rFonts w:ascii="Calibri" w:eastAsia="Calibri" w:hAnsi="Calibri" w:cs="Calibri"/>
                              <w:b/>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E0303F">
                            <w:rPr>
                              <w:rFonts w:ascii="Calibri" w:eastAsia="Calibri" w:hAnsi="Calibri" w:cs="Calibri"/>
                              <w:b/>
                              <w:position w:val="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13376" id="_x0000_t202" coordsize="21600,21600" o:spt="202" path="m,l,21600r21600,l21600,xe">
              <v:stroke joinstyle="miter"/>
              <v:path gradientshapeok="t" o:connecttype="rect"/>
            </v:shapetype>
            <v:shape id="Text Box 1" o:spid="_x0000_s1026" type="#_x0000_t202" style="position:absolute;margin-left:501.3pt;margin-top:794.55pt;width:46.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" filled="f" stroked="f">
              <v:textbox inset="0,0,0,0">
                <w:txbxContent>
                  <w:p w14:paraId="06609720" w14:textId="6595FEF2" w:rsidR="00022B1E" w:rsidRDefault="005F2CDD">
                    <w:pPr>
                      <w:spacing w:line="220" w:lineRule="exact"/>
                      <w:ind w:left="20" w:right="-30"/>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a</w:t>
                    </w:r>
                    <w:r>
                      <w:rPr>
                        <w:rFonts w:ascii="Calibri" w:eastAsia="Calibri" w:hAnsi="Calibri" w:cs="Calibri"/>
                        <w:position w:val="1"/>
                      </w:rPr>
                      <w:t>ge</w:t>
                    </w:r>
                    <w:r>
                      <w:rPr>
                        <w:rFonts w:ascii="Calibri" w:eastAsia="Calibri" w:hAnsi="Calibri" w:cs="Calibri"/>
                        <w:spacing w:val="-4"/>
                        <w:position w:val="1"/>
                      </w:rPr>
                      <w:t xml:space="preserve"> </w:t>
                    </w:r>
                    <w:r w:rsidR="00F83CE1">
                      <w:fldChar w:fldCharType="begin"/>
                    </w:r>
                    <w:r>
                      <w:rPr>
                        <w:rFonts w:ascii="Calibri" w:eastAsia="Calibri" w:hAnsi="Calibri" w:cs="Calibri"/>
                        <w:b/>
                        <w:position w:val="1"/>
                      </w:rPr>
                      <w:instrText xml:space="preserve"> PAGE </w:instrText>
                    </w:r>
                    <w:r w:rsidR="00F83CE1">
                      <w:fldChar w:fldCharType="separate"/>
                    </w:r>
                    <w:r w:rsidR="00633D7E">
                      <w:rPr>
                        <w:rFonts w:ascii="Calibri" w:eastAsia="Calibri" w:hAnsi="Calibri" w:cs="Calibri"/>
                        <w:b/>
                        <w:noProof/>
                        <w:position w:val="1"/>
                      </w:rPr>
                      <w:t>1</w:t>
                    </w:r>
                    <w:r w:rsidR="00F83CE1">
                      <w:fldChar w:fldCharType="end"/>
                    </w:r>
                    <w:r>
                      <w:rPr>
                        <w:rFonts w:ascii="Calibri" w:eastAsia="Calibri" w:hAnsi="Calibri" w:cs="Calibri"/>
                        <w:b/>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E0303F">
                      <w:rPr>
                        <w:rFonts w:ascii="Calibri" w:eastAsia="Calibri" w:hAnsi="Calibri" w:cs="Calibri"/>
                        <w:b/>
                        <w:position w:val="1"/>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37D66" w14:textId="77777777" w:rsidR="00FE2FDF" w:rsidRDefault="00FE2FDF">
      <w:r>
        <w:separator/>
      </w:r>
    </w:p>
  </w:footnote>
  <w:footnote w:type="continuationSeparator" w:id="0">
    <w:p w14:paraId="4D6EA950" w14:textId="77777777" w:rsidR="00FE2FDF" w:rsidRDefault="00FE2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0520"/>
    <w:multiLevelType w:val="hybridMultilevel"/>
    <w:tmpl w:val="8344680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017361"/>
    <w:multiLevelType w:val="hybridMultilevel"/>
    <w:tmpl w:val="2C12FF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8B15E2"/>
    <w:multiLevelType w:val="hybridMultilevel"/>
    <w:tmpl w:val="5F50D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B6325B"/>
    <w:multiLevelType w:val="hybridMultilevel"/>
    <w:tmpl w:val="369440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F0204A3"/>
    <w:multiLevelType w:val="hybridMultilevel"/>
    <w:tmpl w:val="2FCC2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02206B"/>
    <w:multiLevelType w:val="hybridMultilevel"/>
    <w:tmpl w:val="E1A2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36BB"/>
    <w:multiLevelType w:val="hybridMultilevel"/>
    <w:tmpl w:val="DE90C4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50174C8"/>
    <w:multiLevelType w:val="hybridMultilevel"/>
    <w:tmpl w:val="D01AF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1F7072"/>
    <w:multiLevelType w:val="hybridMultilevel"/>
    <w:tmpl w:val="35D8E88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0D704A2"/>
    <w:multiLevelType w:val="hybridMultilevel"/>
    <w:tmpl w:val="C9684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9A1D39"/>
    <w:multiLevelType w:val="hybridMultilevel"/>
    <w:tmpl w:val="7C24F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03D1"/>
    <w:multiLevelType w:val="hybridMultilevel"/>
    <w:tmpl w:val="0ACCAA7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6E130F9"/>
    <w:multiLevelType w:val="hybridMultilevel"/>
    <w:tmpl w:val="1EA27E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7FE04F7"/>
    <w:multiLevelType w:val="hybridMultilevel"/>
    <w:tmpl w:val="575AAC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83323D"/>
    <w:multiLevelType w:val="hybridMultilevel"/>
    <w:tmpl w:val="65DC41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C7406C4"/>
    <w:multiLevelType w:val="hybridMultilevel"/>
    <w:tmpl w:val="2550D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D7D5D4B"/>
    <w:multiLevelType w:val="hybridMultilevel"/>
    <w:tmpl w:val="880A799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2E6F2423"/>
    <w:multiLevelType w:val="hybridMultilevel"/>
    <w:tmpl w:val="25D4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D515A"/>
    <w:multiLevelType w:val="multilevel"/>
    <w:tmpl w:val="6C9ABC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2FF63757"/>
    <w:multiLevelType w:val="hybridMultilevel"/>
    <w:tmpl w:val="6442997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368C50A1"/>
    <w:multiLevelType w:val="hybridMultilevel"/>
    <w:tmpl w:val="E7DEBE3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78E7F0A"/>
    <w:multiLevelType w:val="hybridMultilevel"/>
    <w:tmpl w:val="05BAFA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23230D6"/>
    <w:multiLevelType w:val="hybridMultilevel"/>
    <w:tmpl w:val="7A209BB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3D57515"/>
    <w:multiLevelType w:val="hybridMultilevel"/>
    <w:tmpl w:val="2592DAF8"/>
    <w:lvl w:ilvl="0" w:tplc="1C090001">
      <w:start w:val="1"/>
      <w:numFmt w:val="bullet"/>
      <w:lvlText w:val=""/>
      <w:lvlJc w:val="left"/>
      <w:pPr>
        <w:ind w:left="720" w:hanging="360"/>
      </w:pPr>
      <w:rPr>
        <w:rFonts w:ascii="Symbol" w:hAnsi="Symbol" w:hint="default"/>
      </w:rPr>
    </w:lvl>
    <w:lvl w:ilvl="1" w:tplc="14AA0154">
      <w:numFmt w:val="bullet"/>
      <w:lvlText w:val="•"/>
      <w:lvlJc w:val="left"/>
      <w:pPr>
        <w:ind w:left="1440" w:hanging="360"/>
      </w:pPr>
      <w:rPr>
        <w:rFonts w:asciiTheme="minorHAnsi" w:eastAsia="Times New Roman" w:hAnsiTheme="minorHAns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64E6E1A"/>
    <w:multiLevelType w:val="hybridMultilevel"/>
    <w:tmpl w:val="5D96AB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5" w15:restartNumberingAfterBreak="0">
    <w:nsid w:val="4B8B68F7"/>
    <w:multiLevelType w:val="hybridMultilevel"/>
    <w:tmpl w:val="45AA192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F7F0120"/>
    <w:multiLevelType w:val="hybridMultilevel"/>
    <w:tmpl w:val="B59A6CCC"/>
    <w:lvl w:ilvl="0" w:tplc="9C18DC5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FB752D7"/>
    <w:multiLevelType w:val="hybridMultilevel"/>
    <w:tmpl w:val="932EEAE4"/>
    <w:lvl w:ilvl="0" w:tplc="B2DAE6D4">
      <w:start w:val="1"/>
      <w:numFmt w:val="bullet"/>
      <w:lvlText w:val=""/>
      <w:lvlJc w:val="left"/>
      <w:pPr>
        <w:ind w:left="720" w:hanging="360"/>
      </w:pPr>
      <w:rPr>
        <w:rFonts w:ascii="Symbol" w:hAnsi="Symbol" w:hint="default"/>
        <w:color w:val="9900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42D98"/>
    <w:multiLevelType w:val="hybridMultilevel"/>
    <w:tmpl w:val="EA3A6B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19F7F1C"/>
    <w:multiLevelType w:val="hybridMultilevel"/>
    <w:tmpl w:val="890895F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27A5C7B"/>
    <w:multiLevelType w:val="hybridMultilevel"/>
    <w:tmpl w:val="3AC026DA"/>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5696962"/>
    <w:multiLevelType w:val="hybridMultilevel"/>
    <w:tmpl w:val="25D608D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E621EB4"/>
    <w:multiLevelType w:val="hybridMultilevel"/>
    <w:tmpl w:val="41E20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33B24F2"/>
    <w:multiLevelType w:val="hybridMultilevel"/>
    <w:tmpl w:val="117E94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39E7DE0"/>
    <w:multiLevelType w:val="hybridMultilevel"/>
    <w:tmpl w:val="88BAC06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6405575D"/>
    <w:multiLevelType w:val="hybridMultilevel"/>
    <w:tmpl w:val="B4C8E78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45855AD"/>
    <w:multiLevelType w:val="hybridMultilevel"/>
    <w:tmpl w:val="42B8F85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6005353"/>
    <w:multiLevelType w:val="hybridMultilevel"/>
    <w:tmpl w:val="C74A04B2"/>
    <w:lvl w:ilvl="0" w:tplc="9C18DC58">
      <w:numFmt w:val="bullet"/>
      <w:lvlText w:val=""/>
      <w:lvlJc w:val="left"/>
      <w:pPr>
        <w:ind w:left="1080" w:hanging="360"/>
      </w:pPr>
      <w:rPr>
        <w:rFonts w:ascii="Calibri" w:eastAsia="Times New Roman"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670578FE"/>
    <w:multiLevelType w:val="hybridMultilevel"/>
    <w:tmpl w:val="6338B35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68C5295C"/>
    <w:multiLevelType w:val="hybridMultilevel"/>
    <w:tmpl w:val="AE86E80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68DC7B0F"/>
    <w:multiLevelType w:val="hybridMultilevel"/>
    <w:tmpl w:val="50FA08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FAA1065"/>
    <w:multiLevelType w:val="hybridMultilevel"/>
    <w:tmpl w:val="688E6566"/>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2" w15:restartNumberingAfterBreak="0">
    <w:nsid w:val="73A43D18"/>
    <w:multiLevelType w:val="hybridMultilevel"/>
    <w:tmpl w:val="2AB49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4343C9F"/>
    <w:multiLevelType w:val="hybridMultilevel"/>
    <w:tmpl w:val="CBB0B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7B70266"/>
    <w:multiLevelType w:val="hybridMultilevel"/>
    <w:tmpl w:val="805C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24067"/>
    <w:multiLevelType w:val="hybridMultilevel"/>
    <w:tmpl w:val="16CC03A6"/>
    <w:lvl w:ilvl="0" w:tplc="1C09000B">
      <w:start w:val="1"/>
      <w:numFmt w:val="bullet"/>
      <w:lvlText w:val=""/>
      <w:lvlJc w:val="left"/>
      <w:pPr>
        <w:ind w:left="1440" w:hanging="360"/>
      </w:pPr>
      <w:rPr>
        <w:rFonts w:ascii="Wingdings" w:hAnsi="Wingdings" w:hint="default"/>
      </w:rPr>
    </w:lvl>
    <w:lvl w:ilvl="1" w:tplc="4EAEDA5A">
      <w:numFmt w:val="bullet"/>
      <w:lvlText w:val="-"/>
      <w:lvlJc w:val="left"/>
      <w:pPr>
        <w:ind w:left="2160" w:hanging="360"/>
      </w:pPr>
      <w:rPr>
        <w:rFonts w:ascii="Calibri" w:eastAsia="Times New Roman" w:hAnsi="Calibri" w:cs="Calibri"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6" w15:restartNumberingAfterBreak="0">
    <w:nsid w:val="7E9C6EF2"/>
    <w:multiLevelType w:val="hybridMultilevel"/>
    <w:tmpl w:val="10469D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F10959"/>
    <w:multiLevelType w:val="hybridMultilevel"/>
    <w:tmpl w:val="09C4ED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4"/>
  </w:num>
  <w:num w:numId="4">
    <w:abstractNumId w:val="5"/>
  </w:num>
  <w:num w:numId="5">
    <w:abstractNumId w:val="27"/>
  </w:num>
  <w:num w:numId="6">
    <w:abstractNumId w:val="17"/>
  </w:num>
  <w:num w:numId="7">
    <w:abstractNumId w:val="42"/>
  </w:num>
  <w:num w:numId="8">
    <w:abstractNumId w:val="47"/>
  </w:num>
  <w:num w:numId="9">
    <w:abstractNumId w:val="7"/>
  </w:num>
  <w:num w:numId="10">
    <w:abstractNumId w:val="40"/>
  </w:num>
  <w:num w:numId="11">
    <w:abstractNumId w:val="39"/>
  </w:num>
  <w:num w:numId="12">
    <w:abstractNumId w:val="33"/>
  </w:num>
  <w:num w:numId="13">
    <w:abstractNumId w:val="12"/>
  </w:num>
  <w:num w:numId="14">
    <w:abstractNumId w:val="31"/>
  </w:num>
  <w:num w:numId="15">
    <w:abstractNumId w:val="22"/>
  </w:num>
  <w:num w:numId="16">
    <w:abstractNumId w:val="25"/>
  </w:num>
  <w:num w:numId="17">
    <w:abstractNumId w:val="8"/>
  </w:num>
  <w:num w:numId="18">
    <w:abstractNumId w:val="32"/>
  </w:num>
  <w:num w:numId="19">
    <w:abstractNumId w:val="28"/>
  </w:num>
  <w:num w:numId="20">
    <w:abstractNumId w:val="24"/>
  </w:num>
  <w:num w:numId="21">
    <w:abstractNumId w:val="6"/>
  </w:num>
  <w:num w:numId="22">
    <w:abstractNumId w:val="4"/>
  </w:num>
  <w:num w:numId="23">
    <w:abstractNumId w:val="36"/>
  </w:num>
  <w:num w:numId="24">
    <w:abstractNumId w:val="15"/>
  </w:num>
  <w:num w:numId="25">
    <w:abstractNumId w:val="3"/>
  </w:num>
  <w:num w:numId="26">
    <w:abstractNumId w:val="43"/>
  </w:num>
  <w:num w:numId="27">
    <w:abstractNumId w:val="26"/>
  </w:num>
  <w:num w:numId="28">
    <w:abstractNumId w:val="37"/>
  </w:num>
  <w:num w:numId="29">
    <w:abstractNumId w:val="16"/>
  </w:num>
  <w:num w:numId="30">
    <w:abstractNumId w:val="14"/>
  </w:num>
  <w:num w:numId="31">
    <w:abstractNumId w:val="23"/>
  </w:num>
  <w:num w:numId="32">
    <w:abstractNumId w:val="21"/>
  </w:num>
  <w:num w:numId="33">
    <w:abstractNumId w:val="2"/>
  </w:num>
  <w:num w:numId="34">
    <w:abstractNumId w:val="9"/>
  </w:num>
  <w:num w:numId="35">
    <w:abstractNumId w:val="0"/>
  </w:num>
  <w:num w:numId="36">
    <w:abstractNumId w:val="1"/>
  </w:num>
  <w:num w:numId="37">
    <w:abstractNumId w:val="45"/>
  </w:num>
  <w:num w:numId="38">
    <w:abstractNumId w:val="38"/>
  </w:num>
  <w:num w:numId="39">
    <w:abstractNumId w:val="29"/>
  </w:num>
  <w:num w:numId="40">
    <w:abstractNumId w:val="20"/>
  </w:num>
  <w:num w:numId="41">
    <w:abstractNumId w:val="11"/>
  </w:num>
  <w:num w:numId="42">
    <w:abstractNumId w:val="41"/>
  </w:num>
  <w:num w:numId="43">
    <w:abstractNumId w:val="30"/>
  </w:num>
  <w:num w:numId="44">
    <w:abstractNumId w:val="46"/>
  </w:num>
  <w:num w:numId="45">
    <w:abstractNumId w:val="35"/>
  </w:num>
  <w:num w:numId="46">
    <w:abstractNumId w:val="34"/>
  </w:num>
  <w:num w:numId="47">
    <w:abstractNumId w:val="1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1E"/>
    <w:rsid w:val="00022B1E"/>
    <w:rsid w:val="00034EE8"/>
    <w:rsid w:val="00051970"/>
    <w:rsid w:val="00065D66"/>
    <w:rsid w:val="00073515"/>
    <w:rsid w:val="00096ADF"/>
    <w:rsid w:val="000C40B7"/>
    <w:rsid w:val="001B2CAB"/>
    <w:rsid w:val="001B6DC7"/>
    <w:rsid w:val="001F6FC4"/>
    <w:rsid w:val="0020645F"/>
    <w:rsid w:val="002205BC"/>
    <w:rsid w:val="002849AC"/>
    <w:rsid w:val="002A3AD1"/>
    <w:rsid w:val="003537B7"/>
    <w:rsid w:val="00392C38"/>
    <w:rsid w:val="003D71E0"/>
    <w:rsid w:val="003D7733"/>
    <w:rsid w:val="00484CD4"/>
    <w:rsid w:val="004F3567"/>
    <w:rsid w:val="004F5D3E"/>
    <w:rsid w:val="00500576"/>
    <w:rsid w:val="00507F12"/>
    <w:rsid w:val="0055776B"/>
    <w:rsid w:val="005B30A7"/>
    <w:rsid w:val="005C13C8"/>
    <w:rsid w:val="005C48FE"/>
    <w:rsid w:val="005D42EE"/>
    <w:rsid w:val="005E2707"/>
    <w:rsid w:val="005F0E0B"/>
    <w:rsid w:val="005F2CDD"/>
    <w:rsid w:val="00633D7E"/>
    <w:rsid w:val="00667381"/>
    <w:rsid w:val="00673AF9"/>
    <w:rsid w:val="00690142"/>
    <w:rsid w:val="006B62FF"/>
    <w:rsid w:val="00721E45"/>
    <w:rsid w:val="007A05AF"/>
    <w:rsid w:val="007A18EE"/>
    <w:rsid w:val="007A3251"/>
    <w:rsid w:val="008035FC"/>
    <w:rsid w:val="0080720B"/>
    <w:rsid w:val="00812A8A"/>
    <w:rsid w:val="008326E1"/>
    <w:rsid w:val="00835A95"/>
    <w:rsid w:val="00845051"/>
    <w:rsid w:val="008463C2"/>
    <w:rsid w:val="00860449"/>
    <w:rsid w:val="00862280"/>
    <w:rsid w:val="00875CF2"/>
    <w:rsid w:val="008C0FB5"/>
    <w:rsid w:val="008D0F84"/>
    <w:rsid w:val="008E17DF"/>
    <w:rsid w:val="008F21CA"/>
    <w:rsid w:val="009033A8"/>
    <w:rsid w:val="009316A3"/>
    <w:rsid w:val="00993762"/>
    <w:rsid w:val="009E37F2"/>
    <w:rsid w:val="009E5D71"/>
    <w:rsid w:val="00A03BAC"/>
    <w:rsid w:val="00A11ADD"/>
    <w:rsid w:val="00A11B47"/>
    <w:rsid w:val="00A15370"/>
    <w:rsid w:val="00A56C26"/>
    <w:rsid w:val="00A60F7D"/>
    <w:rsid w:val="00A90941"/>
    <w:rsid w:val="00AB1DDE"/>
    <w:rsid w:val="00AC0212"/>
    <w:rsid w:val="00AD1DAF"/>
    <w:rsid w:val="00AE716E"/>
    <w:rsid w:val="00AF158F"/>
    <w:rsid w:val="00AF3EF7"/>
    <w:rsid w:val="00B0539D"/>
    <w:rsid w:val="00B327C0"/>
    <w:rsid w:val="00B7160F"/>
    <w:rsid w:val="00B95349"/>
    <w:rsid w:val="00BA70BA"/>
    <w:rsid w:val="00BB0355"/>
    <w:rsid w:val="00BD46B4"/>
    <w:rsid w:val="00BD6AE8"/>
    <w:rsid w:val="00BF6E9B"/>
    <w:rsid w:val="00C94FEB"/>
    <w:rsid w:val="00CD65FB"/>
    <w:rsid w:val="00D10B5E"/>
    <w:rsid w:val="00D32581"/>
    <w:rsid w:val="00D36478"/>
    <w:rsid w:val="00D670DC"/>
    <w:rsid w:val="00DA0B15"/>
    <w:rsid w:val="00DE153C"/>
    <w:rsid w:val="00E0303F"/>
    <w:rsid w:val="00E32F31"/>
    <w:rsid w:val="00EC4CEC"/>
    <w:rsid w:val="00F17941"/>
    <w:rsid w:val="00F366AF"/>
    <w:rsid w:val="00F83CE1"/>
    <w:rsid w:val="00FA785E"/>
    <w:rsid w:val="00FB0764"/>
    <w:rsid w:val="00FB1759"/>
    <w:rsid w:val="00FE2F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C2F840"/>
  <w15:docId w15:val="{C555547F-0E4B-4598-A15C-38FD259D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34EE8"/>
    <w:pPr>
      <w:ind w:left="720"/>
      <w:contextualSpacing/>
    </w:pPr>
  </w:style>
  <w:style w:type="paragraph" w:styleId="BalloonText">
    <w:name w:val="Balloon Text"/>
    <w:basedOn w:val="Normal"/>
    <w:link w:val="BalloonTextChar"/>
    <w:uiPriority w:val="99"/>
    <w:semiHidden/>
    <w:unhideWhenUsed/>
    <w:rsid w:val="00845051"/>
    <w:rPr>
      <w:rFonts w:ascii="Tahoma" w:hAnsi="Tahoma" w:cs="Tahoma"/>
      <w:sz w:val="16"/>
      <w:szCs w:val="16"/>
    </w:rPr>
  </w:style>
  <w:style w:type="character" w:customStyle="1" w:styleId="BalloonTextChar">
    <w:name w:val="Balloon Text Char"/>
    <w:basedOn w:val="DefaultParagraphFont"/>
    <w:link w:val="BalloonText"/>
    <w:uiPriority w:val="99"/>
    <w:semiHidden/>
    <w:rsid w:val="00845051"/>
    <w:rPr>
      <w:rFonts w:ascii="Tahoma" w:hAnsi="Tahoma" w:cs="Tahoma"/>
      <w:sz w:val="16"/>
      <w:szCs w:val="16"/>
    </w:rPr>
  </w:style>
  <w:style w:type="paragraph" w:styleId="Header">
    <w:name w:val="header"/>
    <w:basedOn w:val="Normal"/>
    <w:link w:val="HeaderChar"/>
    <w:uiPriority w:val="99"/>
    <w:unhideWhenUsed/>
    <w:rsid w:val="00845051"/>
    <w:pPr>
      <w:tabs>
        <w:tab w:val="center" w:pos="4513"/>
        <w:tab w:val="right" w:pos="9026"/>
      </w:tabs>
    </w:pPr>
  </w:style>
  <w:style w:type="character" w:customStyle="1" w:styleId="HeaderChar">
    <w:name w:val="Header Char"/>
    <w:basedOn w:val="DefaultParagraphFont"/>
    <w:link w:val="Header"/>
    <w:uiPriority w:val="99"/>
    <w:rsid w:val="00845051"/>
  </w:style>
  <w:style w:type="paragraph" w:styleId="Footer">
    <w:name w:val="footer"/>
    <w:basedOn w:val="Normal"/>
    <w:link w:val="FooterChar"/>
    <w:uiPriority w:val="99"/>
    <w:unhideWhenUsed/>
    <w:rsid w:val="00845051"/>
    <w:pPr>
      <w:tabs>
        <w:tab w:val="center" w:pos="4513"/>
        <w:tab w:val="right" w:pos="9026"/>
      </w:tabs>
    </w:pPr>
  </w:style>
  <w:style w:type="character" w:customStyle="1" w:styleId="FooterChar">
    <w:name w:val="Footer Char"/>
    <w:basedOn w:val="DefaultParagraphFont"/>
    <w:link w:val="Footer"/>
    <w:uiPriority w:val="99"/>
    <w:rsid w:val="00845051"/>
  </w:style>
  <w:style w:type="paragraph" w:customStyle="1" w:styleId="Default">
    <w:name w:val="Default"/>
    <w:rsid w:val="00500576"/>
    <w:pPr>
      <w:autoSpaceDE w:val="0"/>
      <w:autoSpaceDN w:val="0"/>
      <w:adjustRightInd w:val="0"/>
    </w:pPr>
    <w:rPr>
      <w:rFonts w:ascii="Univers LT Std 45 Light" w:hAnsi="Univers LT Std 45 Light" w:cs="Univers LT Std 45 Light"/>
      <w:color w:val="000000"/>
      <w:sz w:val="24"/>
      <w:szCs w:val="24"/>
      <w:lang w:val="en-ZA"/>
    </w:rPr>
  </w:style>
  <w:style w:type="character" w:styleId="Strong">
    <w:name w:val="Strong"/>
    <w:basedOn w:val="DefaultParagraphFont"/>
    <w:uiPriority w:val="22"/>
    <w:qFormat/>
    <w:rsid w:val="00507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98167">
      <w:bodyDiv w:val="1"/>
      <w:marLeft w:val="0"/>
      <w:marRight w:val="0"/>
      <w:marTop w:val="0"/>
      <w:marBottom w:val="0"/>
      <w:divBdr>
        <w:top w:val="none" w:sz="0" w:space="0" w:color="auto"/>
        <w:left w:val="none" w:sz="0" w:space="0" w:color="auto"/>
        <w:bottom w:val="none" w:sz="0" w:space="0" w:color="auto"/>
        <w:right w:val="none" w:sz="0" w:space="0" w:color="auto"/>
      </w:divBdr>
    </w:div>
    <w:div w:id="530801638">
      <w:bodyDiv w:val="1"/>
      <w:marLeft w:val="0"/>
      <w:marRight w:val="0"/>
      <w:marTop w:val="0"/>
      <w:marBottom w:val="0"/>
      <w:divBdr>
        <w:top w:val="none" w:sz="0" w:space="0" w:color="auto"/>
        <w:left w:val="none" w:sz="0" w:space="0" w:color="auto"/>
        <w:bottom w:val="none" w:sz="0" w:space="0" w:color="auto"/>
        <w:right w:val="none" w:sz="0" w:space="0" w:color="auto"/>
      </w:divBdr>
    </w:div>
    <w:div w:id="148400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 du plessis</dc:creator>
  <cp:lastModifiedBy>Adri du Plessis</cp:lastModifiedBy>
  <cp:revision>2</cp:revision>
  <cp:lastPrinted>2017-09-08T09:25:00Z</cp:lastPrinted>
  <dcterms:created xsi:type="dcterms:W3CDTF">2017-09-08T09:29:00Z</dcterms:created>
  <dcterms:modified xsi:type="dcterms:W3CDTF">2017-09-08T09:29:00Z</dcterms:modified>
</cp:coreProperties>
</file>